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A3A" w:rsidRDefault="0014724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100</w:t>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hint="eastAsia"/>
          <w:b/>
          <w:bCs/>
          <w:snapToGrid w:val="0"/>
          <w:kern w:val="0"/>
          <w:sz w:val="28"/>
          <w:szCs w:val="28"/>
        </w:rPr>
        <w:t>R2-1712592</w:t>
      </w:r>
    </w:p>
    <w:p w:rsidR="00AE4A3A" w:rsidRDefault="00147244">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Reno, USA, 27 Nov – 1 Dec 2017</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t xml:space="preserve">  </w:t>
      </w:r>
    </w:p>
    <w:p w:rsidR="00AE4A3A" w:rsidRDefault="00147244">
      <w:pPr>
        <w:overflowPunct w:val="0"/>
        <w:autoSpaceDE w:val="0"/>
        <w:autoSpaceDN w:val="0"/>
        <w:adjustRightInd w:val="0"/>
        <w:snapToGrid w:val="0"/>
        <w:jc w:val="left"/>
        <w:textAlignment w:val="baseline"/>
        <w:rPr>
          <w:rFonts w:ascii="Arial" w:hAnsi="Arial" w:cs="Arial"/>
          <w:b/>
          <w:bCs/>
          <w:snapToGrid w:val="0"/>
          <w:kern w:val="0"/>
          <w:sz w:val="28"/>
          <w:szCs w:val="28"/>
        </w:rPr>
      </w:pPr>
      <w:bookmarkStart w:id="0" w:name="_GoBack"/>
      <w:bookmarkEnd w:id="0"/>
      <w:r>
        <w:rPr>
          <w:rFonts w:ascii="Arial" w:hAnsi="Arial" w:cs="Arial"/>
          <w:b/>
          <w:bCs/>
          <w:snapToGrid w:val="0"/>
          <w:kern w:val="0"/>
          <w:sz w:val="28"/>
          <w:szCs w:val="28"/>
        </w:rPr>
        <w:t>Agenda item:</w:t>
      </w:r>
      <w:r>
        <w:rPr>
          <w:rFonts w:ascii="Arial" w:hAnsi="Arial" w:cs="Arial"/>
          <w:b/>
          <w:bCs/>
          <w:snapToGrid w:val="0"/>
          <w:kern w:val="0"/>
          <w:sz w:val="28"/>
          <w:szCs w:val="28"/>
        </w:rPr>
        <w:tab/>
      </w:r>
      <w:r>
        <w:rPr>
          <w:rFonts w:ascii="Arial" w:hAnsi="Arial" w:cs="Arial" w:hint="eastAsia"/>
          <w:b/>
          <w:bCs/>
          <w:snapToGrid w:val="0"/>
          <w:kern w:val="0"/>
          <w:sz w:val="28"/>
          <w:szCs w:val="28"/>
        </w:rPr>
        <w:t>10.4.1.8</w:t>
      </w:r>
    </w:p>
    <w:p w:rsidR="00AE4A3A" w:rsidRDefault="0014724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 Sanechips</w:t>
      </w:r>
    </w:p>
    <w:p w:rsidR="00AE4A3A" w:rsidRDefault="00147244">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Access category selection information provided by AS</w:t>
      </w:r>
    </w:p>
    <w:p w:rsidR="00AE4A3A" w:rsidRDefault="0014724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AE4A3A" w:rsidRDefault="0014724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E4A3A" w:rsidRDefault="00147244">
      <w:r>
        <w:rPr>
          <w:rFonts w:hint="eastAsia"/>
        </w:rPr>
        <w:t>An LS on</w:t>
      </w:r>
      <w:r>
        <w:rPr>
          <w:lang w:eastAsia="ko-KR"/>
        </w:rPr>
        <w:t xml:space="preserve"> requirements on unified access control for 5GS</w:t>
      </w:r>
      <w:r>
        <w:rPr>
          <w:rFonts w:hint="eastAsia"/>
        </w:rPr>
        <w:t xml:space="preserve"> [1] has been sent from CT1 to both SA1 and RAN2. </w:t>
      </w:r>
      <w:r>
        <w:rPr>
          <w:rFonts w:hint="eastAsia"/>
          <w:lang w:eastAsia="ko-KR"/>
        </w:rPr>
        <w:t>CT1</w:t>
      </w:r>
      <w:r>
        <w:rPr>
          <w:lang w:eastAsia="ko-KR"/>
        </w:rPr>
        <w:t xml:space="preserve"> notices that access categories 1 and 2 are defined in a way that UEs with access classes in range 11-15 and UEs configured for delay tolerant service cannot determine the access category (except when they are paged – in which case, access category 0 appli</w:t>
      </w:r>
      <w:r>
        <w:rPr>
          <w:lang w:eastAsia="ko-KR"/>
        </w:rPr>
        <w:t>es) before acquiring the part of the barring control information related to determination of access category (as indicated in NOTE 2 and NOTE 3 of Table 6.22.2-1 of TS 22.261</w:t>
      </w:r>
      <w:r>
        <w:rPr>
          <w:rFonts w:hint="eastAsia"/>
        </w:rPr>
        <w:t xml:space="preserve"> [2]</w:t>
      </w:r>
      <w:r>
        <w:rPr>
          <w:lang w:eastAsia="ko-KR"/>
        </w:rPr>
        <w:t xml:space="preserve">). This implies that no matter which layer(s) in the UE would </w:t>
      </w:r>
      <w:proofErr w:type="gramStart"/>
      <w:r>
        <w:rPr>
          <w:lang w:eastAsia="ko-KR"/>
        </w:rPr>
        <w:t>make a decision</w:t>
      </w:r>
      <w:proofErr w:type="gramEnd"/>
      <w:r>
        <w:rPr>
          <w:lang w:eastAsia="ko-KR"/>
        </w:rPr>
        <w:t xml:space="preserve"> </w:t>
      </w:r>
      <w:r>
        <w:rPr>
          <w:lang w:eastAsia="ko-KR"/>
        </w:rPr>
        <w:t>on the access category, such layer(s) must have this part of the barring control information provided by the network before being able to make a decision on the access category.</w:t>
      </w:r>
    </w:p>
    <w:p w:rsidR="00AE4A3A" w:rsidRDefault="00147244">
      <w:r>
        <w:rPr>
          <w:rFonts w:hint="eastAsia"/>
        </w:rPr>
        <w:t>Based on the above understanding, CT1 asked RAN2</w:t>
      </w:r>
      <w:r>
        <w:t xml:space="preserve"> the following question</w:t>
      </w:r>
      <w:r>
        <w:rPr>
          <w:rFonts w:hint="eastAsia"/>
        </w:rPr>
        <w:t>:</w:t>
      </w:r>
    </w:p>
    <w:p w:rsidR="00AE4A3A" w:rsidRDefault="00147244">
      <w:r>
        <w:t>“</w:t>
      </w:r>
      <w:r>
        <w:rPr>
          <w:i/>
          <w:iCs/>
          <w:lang w:eastAsia="ko-KR"/>
        </w:rPr>
        <w:t>Will</w:t>
      </w:r>
      <w:r>
        <w:rPr>
          <w:i/>
          <w:iCs/>
          <w:lang w:eastAsia="ko-KR"/>
        </w:rPr>
        <w:t xml:space="preserve"> the NR RRC layer provide the part of the barring control information related to determination of access category 1 and access category 2 (as indicated in NOTE 2 and NOTE 3 of Table 6.22.2-1 of TS 22.261) to the layers(s) in charge of access category decis</w:t>
      </w:r>
      <w:r>
        <w:rPr>
          <w:i/>
          <w:iCs/>
          <w:lang w:eastAsia="ko-KR"/>
        </w:rPr>
        <w:t>ion?</w:t>
      </w:r>
      <w:r>
        <w:t>”</w:t>
      </w:r>
    </w:p>
    <w:p w:rsidR="00AE4A3A" w:rsidRDefault="00147244">
      <w:r>
        <w:rPr>
          <w:rFonts w:hint="eastAsia"/>
        </w:rPr>
        <w:t xml:space="preserve">In this paper, we analyze the requirements for Access category 1 and Access category 2 from SA1 </w:t>
      </w:r>
      <w:proofErr w:type="gramStart"/>
      <w:r>
        <w:rPr>
          <w:rFonts w:hint="eastAsia"/>
        </w:rPr>
        <w:t>in order to</w:t>
      </w:r>
      <w:proofErr w:type="gramEnd"/>
      <w:r>
        <w:rPr>
          <w:rFonts w:hint="eastAsia"/>
        </w:rPr>
        <w:t xml:space="preserve"> give an answer to the question from CT1. Possible access control procedures for AC 11-15 UEs and UEs configured for delay toleran</w:t>
      </w:r>
      <w:r>
        <w:t>t services</w:t>
      </w:r>
      <w:r>
        <w:rPr>
          <w:rFonts w:hint="eastAsia"/>
        </w:rPr>
        <w:t xml:space="preserve"> ar</w:t>
      </w:r>
      <w:r>
        <w:rPr>
          <w:rFonts w:hint="eastAsia"/>
        </w:rPr>
        <w:t xml:space="preserve">e also </w:t>
      </w:r>
      <w:r>
        <w:t>discussed</w:t>
      </w:r>
      <w:r>
        <w:rPr>
          <w:rFonts w:hint="eastAsia"/>
        </w:rPr>
        <w:t>.</w:t>
      </w:r>
    </w:p>
    <w:p w:rsidR="00AE4A3A" w:rsidRDefault="0014724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E4A3A" w:rsidRDefault="00147244">
      <w:pPr>
        <w:pStyle w:val="NormalWeb"/>
        <w:spacing w:before="0" w:beforeAutospacing="0" w:after="0" w:afterAutospacing="0"/>
        <w:rPr>
          <w:rFonts w:eastAsiaTheme="minorEastAsia"/>
          <w:kern w:val="2"/>
          <w:sz w:val="21"/>
          <w:lang w:val="en-US" w:eastAsia="zh-CN"/>
        </w:rPr>
      </w:pPr>
      <w:r>
        <w:rPr>
          <w:rFonts w:eastAsiaTheme="minorEastAsia"/>
          <w:kern w:val="2"/>
          <w:sz w:val="21"/>
          <w:lang w:val="en-US" w:eastAsia="zh-CN"/>
        </w:rPr>
        <w:t xml:space="preserve">SA1 defined </w:t>
      </w:r>
      <w:proofErr w:type="gramStart"/>
      <w:r>
        <w:rPr>
          <w:rFonts w:eastAsiaTheme="minorEastAsia"/>
          <w:kern w:val="2"/>
          <w:sz w:val="21"/>
          <w:lang w:val="en-US" w:eastAsia="zh-CN"/>
        </w:rPr>
        <w:t>a number of</w:t>
      </w:r>
      <w:proofErr w:type="gramEnd"/>
      <w:r>
        <w:rPr>
          <w:rFonts w:eastAsiaTheme="minorEastAsia"/>
          <w:kern w:val="2"/>
          <w:sz w:val="21"/>
          <w:lang w:val="en-US" w:eastAsia="zh-CN"/>
        </w:rPr>
        <w:t xml:space="preserve"> access categories as noted in table 6.22.2-1 of 22.261 to enable the unified access control framework. The applicability of</w:t>
      </w:r>
      <w:r>
        <w:rPr>
          <w:rFonts w:eastAsiaTheme="minorEastAsia" w:hint="eastAsia"/>
          <w:kern w:val="2"/>
          <w:sz w:val="21"/>
          <w:lang w:val="en-US" w:eastAsia="zh-CN"/>
        </w:rPr>
        <w:t xml:space="preserve"> Access Category 1</w:t>
      </w:r>
      <w:r>
        <w:rPr>
          <w:rFonts w:eastAsiaTheme="minorEastAsia"/>
          <w:kern w:val="2"/>
          <w:sz w:val="21"/>
          <w:lang w:val="en-US" w:eastAsia="zh-CN"/>
        </w:rPr>
        <w:t>, is subject to the following note:</w:t>
      </w:r>
    </w:p>
    <w:p w:rsidR="00AE4A3A" w:rsidRDefault="00147244">
      <w:pPr>
        <w:pStyle w:val="NormalWeb"/>
        <w:spacing w:before="0" w:beforeAutospacing="0" w:after="0" w:afterAutospacing="0"/>
        <w:rPr>
          <w:rStyle w:val="Emphasis"/>
          <w:sz w:val="21"/>
          <w:szCs w:val="21"/>
        </w:rPr>
      </w:pPr>
      <w:r>
        <w:rPr>
          <w:rStyle w:val="Emphasis"/>
          <w:sz w:val="21"/>
          <w:szCs w:val="21"/>
        </w:rPr>
        <w:t xml:space="preserve">NOTE </w:t>
      </w:r>
      <w:proofErr w:type="gramStart"/>
      <w:r>
        <w:rPr>
          <w:rStyle w:val="Emphasis"/>
          <w:sz w:val="21"/>
          <w:szCs w:val="21"/>
        </w:rPr>
        <w:t>2:Access</w:t>
      </w:r>
      <w:proofErr w:type="gramEnd"/>
      <w:r>
        <w:rPr>
          <w:rStyle w:val="Emphasis"/>
          <w:sz w:val="21"/>
          <w:szCs w:val="21"/>
        </w:rPr>
        <w:t xml:space="preserve"> Classes 11 a</w:t>
      </w:r>
      <w:r>
        <w:rPr>
          <w:rStyle w:val="Emphasis"/>
          <w:sz w:val="21"/>
          <w:szCs w:val="21"/>
        </w:rPr>
        <w:t xml:space="preserve">nd 15 are valid in Home PLMN only if the EHPLMN list is not present or in any EHPLMN. Access Classes 12, 13 and 14 are valid in Home PLMN and visited PLMNs of home country only. For this </w:t>
      </w:r>
      <w:proofErr w:type="gramStart"/>
      <w:r>
        <w:rPr>
          <w:rStyle w:val="Emphasis"/>
          <w:sz w:val="21"/>
          <w:szCs w:val="21"/>
        </w:rPr>
        <w:t>purpose</w:t>
      </w:r>
      <w:proofErr w:type="gramEnd"/>
      <w:r>
        <w:rPr>
          <w:rStyle w:val="Emphasis"/>
          <w:sz w:val="21"/>
          <w:szCs w:val="21"/>
        </w:rPr>
        <w:t xml:space="preserve"> the home country is defined as the country of the MCC part of</w:t>
      </w:r>
      <w:r>
        <w:rPr>
          <w:rStyle w:val="Emphasis"/>
          <w:sz w:val="21"/>
          <w:szCs w:val="21"/>
        </w:rPr>
        <w:t xml:space="preserve"> the IMSI.</w:t>
      </w:r>
      <w:r>
        <w:rPr>
          <w:rStyle w:val="apple-converted-space"/>
          <w:i/>
          <w:iCs/>
          <w:sz w:val="21"/>
          <w:szCs w:val="21"/>
        </w:rPr>
        <w:t> </w:t>
      </w:r>
      <w:r>
        <w:rPr>
          <w:rStyle w:val="Emphasis"/>
          <w:sz w:val="21"/>
          <w:szCs w:val="21"/>
        </w:rPr>
        <w:t>If the barring control information contains flag for “unbarred” </w:t>
      </w:r>
      <w:r>
        <w:rPr>
          <w:rStyle w:val="Emphasis"/>
          <w:sz w:val="21"/>
          <w:szCs w:val="21"/>
          <w:highlight w:val="yellow"/>
        </w:rPr>
        <w:t>for at least one of these valid Access Classes</w:t>
      </w:r>
      <w:r>
        <w:rPr>
          <w:rStyle w:val="Emphasis"/>
          <w:sz w:val="21"/>
          <w:szCs w:val="21"/>
        </w:rPr>
        <w:t>, all access attempts from the UE require priority handling and fall into access category 1.</w:t>
      </w:r>
      <w:r>
        <w:rPr>
          <w:rStyle w:val="apple-converted-space"/>
          <w:i/>
          <w:iCs/>
          <w:sz w:val="21"/>
          <w:szCs w:val="21"/>
        </w:rPr>
        <w:t> </w:t>
      </w:r>
      <w:r>
        <w:rPr>
          <w:rStyle w:val="Emphasis"/>
          <w:sz w:val="21"/>
          <w:szCs w:val="21"/>
        </w:rPr>
        <w:t>Otherwise the UE does not require priority</w:t>
      </w:r>
      <w:r>
        <w:rPr>
          <w:rStyle w:val="Emphasis"/>
          <w:sz w:val="21"/>
          <w:szCs w:val="21"/>
        </w:rPr>
        <w:t xml:space="preserve"> handling with regards to access control and other access categories apply. Access category 1 is not barred.</w:t>
      </w:r>
    </w:p>
    <w:p w:rsidR="00AE4A3A" w:rsidRDefault="00147244">
      <w:pPr>
        <w:pStyle w:val="NormalWeb"/>
        <w:spacing w:before="0" w:beforeAutospacing="0" w:after="0" w:afterAutospacing="0"/>
        <w:rPr>
          <w:rFonts w:eastAsiaTheme="minorEastAsia"/>
          <w:kern w:val="2"/>
          <w:sz w:val="21"/>
          <w:lang w:val="en-US" w:eastAsia="zh-CN"/>
        </w:rPr>
      </w:pPr>
      <w:r>
        <w:rPr>
          <w:rFonts w:eastAsiaTheme="minorEastAsia"/>
          <w:kern w:val="2"/>
          <w:sz w:val="21"/>
          <w:lang w:val="en-US" w:eastAsia="zh-CN"/>
        </w:rPr>
        <w:t>Based on the above note, we conclude that</w:t>
      </w:r>
      <w:r>
        <w:rPr>
          <w:rFonts w:eastAsiaTheme="minorEastAsia" w:hint="eastAsia"/>
          <w:kern w:val="2"/>
          <w:sz w:val="21"/>
          <w:lang w:val="en-US" w:eastAsia="zh-CN"/>
        </w:rPr>
        <w:t xml:space="preserve">, the unified access control mechanism should </w:t>
      </w:r>
      <w:r>
        <w:rPr>
          <w:rFonts w:eastAsiaTheme="minorEastAsia"/>
          <w:kern w:val="2"/>
          <w:sz w:val="21"/>
          <w:lang w:val="en-US" w:eastAsia="zh-CN"/>
        </w:rPr>
        <w:t xml:space="preserve">provide the following for access category 1: </w:t>
      </w:r>
    </w:p>
    <w:p w:rsidR="00AE4A3A" w:rsidRDefault="00147244">
      <w:pPr>
        <w:pStyle w:val="NormalWeb"/>
        <w:numPr>
          <w:ilvl w:val="0"/>
          <w:numId w:val="4"/>
        </w:numPr>
        <w:spacing w:before="0" w:beforeAutospacing="0" w:after="0" w:afterAutospacing="0"/>
        <w:rPr>
          <w:rFonts w:eastAsiaTheme="minorEastAsia"/>
          <w:kern w:val="2"/>
          <w:sz w:val="21"/>
          <w:lang w:val="en-US" w:eastAsia="zh-CN"/>
        </w:rPr>
      </w:pPr>
      <w:r>
        <w:rPr>
          <w:rFonts w:eastAsiaTheme="minorEastAsia"/>
          <w:kern w:val="2"/>
          <w:sz w:val="21"/>
          <w:lang w:val="en-US" w:eastAsia="zh-CN"/>
        </w:rPr>
        <w:lastRenderedPageBreak/>
        <w:t>A barred/unbar</w:t>
      </w:r>
      <w:r>
        <w:rPr>
          <w:rFonts w:eastAsiaTheme="minorEastAsia"/>
          <w:kern w:val="2"/>
          <w:sz w:val="21"/>
          <w:lang w:val="en-US" w:eastAsia="zh-CN"/>
        </w:rPr>
        <w:t xml:space="preserve">red information to enable the UE to determine </w:t>
      </w:r>
      <w:proofErr w:type="gramStart"/>
      <w:r>
        <w:rPr>
          <w:rFonts w:eastAsiaTheme="minorEastAsia"/>
          <w:kern w:val="2"/>
          <w:sz w:val="21"/>
          <w:lang w:val="en-US" w:eastAsia="zh-CN"/>
        </w:rPr>
        <w:t>whether or not</w:t>
      </w:r>
      <w:proofErr w:type="gramEnd"/>
      <w:r>
        <w:rPr>
          <w:rFonts w:eastAsiaTheme="minorEastAsia"/>
          <w:kern w:val="2"/>
          <w:sz w:val="21"/>
          <w:lang w:val="en-US" w:eastAsia="zh-CN"/>
        </w:rPr>
        <w:t xml:space="preserve"> barring is applicable</w:t>
      </w:r>
    </w:p>
    <w:p w:rsidR="00AE4A3A" w:rsidRDefault="00147244">
      <w:pPr>
        <w:pStyle w:val="NormalWeb"/>
        <w:numPr>
          <w:ilvl w:val="0"/>
          <w:numId w:val="4"/>
        </w:numPr>
        <w:spacing w:before="0" w:beforeAutospacing="0" w:after="0" w:afterAutospacing="0"/>
        <w:rPr>
          <w:rFonts w:eastAsiaTheme="minorEastAsia"/>
          <w:kern w:val="2"/>
          <w:sz w:val="21"/>
          <w:lang w:val="en-US" w:eastAsia="zh-CN"/>
        </w:rPr>
      </w:pPr>
      <w:r>
        <w:rPr>
          <w:rFonts w:eastAsiaTheme="minorEastAsia"/>
          <w:kern w:val="2"/>
          <w:sz w:val="21"/>
          <w:lang w:val="en-US" w:eastAsia="zh-CN"/>
        </w:rPr>
        <w:t>The above barred/unbarred information should be able</w:t>
      </w:r>
      <w:r>
        <w:rPr>
          <w:rFonts w:eastAsiaTheme="minorEastAsia" w:hint="eastAsia"/>
          <w:kern w:val="2"/>
          <w:sz w:val="21"/>
          <w:lang w:val="en-US" w:eastAsia="zh-CN"/>
        </w:rPr>
        <w:t xml:space="preserve"> to </w:t>
      </w:r>
      <w:r>
        <w:rPr>
          <w:rFonts w:eastAsiaTheme="minorEastAsia"/>
          <w:kern w:val="2"/>
          <w:sz w:val="21"/>
          <w:lang w:val="en-US" w:eastAsia="zh-CN"/>
        </w:rPr>
        <w:t>distinguish between AC 11-15 (based</w:t>
      </w:r>
      <w:r>
        <w:rPr>
          <w:rFonts w:eastAsiaTheme="minorEastAsia" w:hint="eastAsia"/>
          <w:kern w:val="2"/>
          <w:sz w:val="21"/>
          <w:lang w:val="en-US" w:eastAsia="zh-CN"/>
        </w:rPr>
        <w:t xml:space="preserve"> of the above highlighted part (specifically the word </w:t>
      </w:r>
      <w:r>
        <w:rPr>
          <w:rFonts w:eastAsiaTheme="minorEastAsia"/>
          <w:kern w:val="2"/>
          <w:sz w:val="21"/>
          <w:lang w:val="en-US" w:eastAsia="zh-CN"/>
        </w:rPr>
        <w:t>“</w:t>
      </w:r>
      <w:r>
        <w:rPr>
          <w:rFonts w:eastAsiaTheme="minorEastAsia" w:hint="eastAsia"/>
          <w:kern w:val="2"/>
          <w:sz w:val="21"/>
          <w:lang w:val="en-US" w:eastAsia="zh-CN"/>
        </w:rPr>
        <w:t>at least</w:t>
      </w:r>
      <w:r>
        <w:rPr>
          <w:rFonts w:eastAsiaTheme="minorEastAsia"/>
          <w:kern w:val="2"/>
          <w:sz w:val="21"/>
          <w:lang w:val="en-US" w:eastAsia="zh-CN"/>
        </w:rPr>
        <w:t>”</w:t>
      </w:r>
      <w:r>
        <w:rPr>
          <w:rFonts w:eastAsiaTheme="minorEastAsia" w:hint="eastAsia"/>
          <w:kern w:val="2"/>
          <w:sz w:val="21"/>
          <w:lang w:val="en-US" w:eastAsia="zh-CN"/>
        </w:rPr>
        <w:t xml:space="preserve"> seems to suggest that).</w:t>
      </w:r>
    </w:p>
    <w:p w:rsidR="00AE4A3A" w:rsidRDefault="00147244">
      <w:pPr>
        <w:pStyle w:val="NormalWeb"/>
        <w:spacing w:before="0" w:beforeAutospacing="0" w:after="0" w:afterAutospacing="0"/>
        <w:rPr>
          <w:kern w:val="2"/>
          <w:sz w:val="21"/>
          <w:lang w:val="en-US" w:eastAsia="zh-CN"/>
        </w:rPr>
      </w:pPr>
      <w:r>
        <w:rPr>
          <w:rFonts w:eastAsiaTheme="minorEastAsia" w:hint="eastAsia"/>
          <w:kern w:val="2"/>
          <w:sz w:val="21"/>
          <w:lang w:val="en-US" w:eastAsia="zh-CN"/>
        </w:rPr>
        <w:t xml:space="preserve">Therefore, regarding the question from CT1, for Access Category 1, we believe the following procedure </w:t>
      </w:r>
      <w:r>
        <w:rPr>
          <w:rFonts w:eastAsiaTheme="minorEastAsia"/>
          <w:kern w:val="2"/>
          <w:sz w:val="21"/>
          <w:lang w:val="en-US" w:eastAsia="zh-CN"/>
        </w:rPr>
        <w:t>is needed</w:t>
      </w:r>
      <w:r>
        <w:rPr>
          <w:rFonts w:eastAsiaTheme="minorEastAsia" w:hint="eastAsia"/>
          <w:kern w:val="2"/>
          <w:sz w:val="21"/>
          <w:lang w:val="en-US" w:eastAsia="zh-CN"/>
        </w:rPr>
        <w:t>.</w:t>
      </w:r>
    </w:p>
    <w:p w:rsidR="00AE4A3A" w:rsidRDefault="00147244">
      <w:pPr>
        <w:pStyle w:val="NormalWeb"/>
        <w:spacing w:before="0" w:beforeAutospacing="0" w:after="0" w:afterAutospacing="0"/>
        <w:jc w:val="center"/>
        <w:rPr>
          <w:kern w:val="2"/>
          <w:sz w:val="21"/>
          <w:lang w:val="en-US" w:eastAsia="zh-CN"/>
        </w:rPr>
      </w:pPr>
      <w:r>
        <w:object w:dxaOrig="9540" w:dyaOrig="7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61pt" o:ole="">
            <v:imagedata r:id="rId9" o:title=""/>
          </v:shape>
          <o:OLEObject Type="Embed" ProgID="Visio.Drawing.11" ShapeID="_x0000_i1025" DrawAspect="Content" ObjectID="_1572367329" r:id="rId10"/>
        </w:object>
      </w:r>
    </w:p>
    <w:p w:rsidR="00AE4A3A" w:rsidRDefault="00147244">
      <w:pPr>
        <w:pStyle w:val="NormalWeb"/>
        <w:spacing w:before="0" w:beforeAutospacing="0" w:after="0" w:afterAutospacing="0"/>
        <w:jc w:val="center"/>
        <w:rPr>
          <w:kern w:val="2"/>
          <w:sz w:val="21"/>
          <w:lang w:val="en-US" w:eastAsia="zh-CN"/>
        </w:rPr>
      </w:pPr>
      <w:r>
        <w:rPr>
          <w:rFonts w:hint="eastAsia"/>
          <w:kern w:val="2"/>
          <w:sz w:val="21"/>
          <w:lang w:val="en-US" w:eastAsia="zh-CN"/>
        </w:rPr>
        <w:t>Figure 1 Access control procedure for AC 11-15 UEs</w:t>
      </w:r>
      <w:r>
        <w:rPr>
          <w:kern w:val="2"/>
          <w:sz w:val="21"/>
          <w:lang w:val="en-US" w:eastAsia="zh-CN"/>
        </w:rPr>
        <w:t xml:space="preserve"> (assuming barring check at AS)</w:t>
      </w:r>
    </w:p>
    <w:p w:rsidR="00AE4A3A" w:rsidRDefault="00147244">
      <w:pPr>
        <w:pStyle w:val="NormalWeb"/>
        <w:spacing w:before="0" w:beforeAutospacing="0" w:after="0" w:afterAutospacing="0"/>
        <w:rPr>
          <w:sz w:val="21"/>
          <w:szCs w:val="21"/>
        </w:rPr>
      </w:pPr>
      <w:r>
        <w:rPr>
          <w:rFonts w:eastAsia="SimSun" w:hint="eastAsia"/>
          <w:sz w:val="21"/>
          <w:szCs w:val="21"/>
          <w:lang w:val="en-US" w:eastAsia="zh-CN"/>
        </w:rPr>
        <w:t>(</w:t>
      </w:r>
      <w:proofErr w:type="gramStart"/>
      <w:r>
        <w:rPr>
          <w:rFonts w:eastAsia="SimSun" w:hint="eastAsia"/>
          <w:sz w:val="21"/>
          <w:szCs w:val="21"/>
          <w:lang w:val="en-US" w:eastAsia="zh-CN"/>
        </w:rPr>
        <w:t>1)</w:t>
      </w:r>
      <w:r>
        <w:rPr>
          <w:sz w:val="21"/>
          <w:szCs w:val="21"/>
        </w:rPr>
        <w:t>The</w:t>
      </w:r>
      <w:proofErr w:type="gramEnd"/>
      <w:r>
        <w:rPr>
          <w:sz w:val="21"/>
          <w:szCs w:val="21"/>
        </w:rPr>
        <w:t xml:space="preserve"> </w:t>
      </w:r>
      <w:r>
        <w:rPr>
          <w:sz w:val="21"/>
          <w:szCs w:val="21"/>
        </w:rPr>
        <w:t>barring configuration via system information differentiates between AC 11-15 (i.e. includes a bitmap indicating whether access attempts for each access class is barred or not – i.e. 5 bits)</w:t>
      </w:r>
      <w:r>
        <w:rPr>
          <w:rFonts w:eastAsia="SimSun" w:hint="eastAsia"/>
          <w:sz w:val="21"/>
          <w:szCs w:val="21"/>
          <w:lang w:val="en-US" w:eastAsia="zh-CN"/>
        </w:rPr>
        <w:t>.</w:t>
      </w:r>
    </w:p>
    <w:p w:rsidR="00AE4A3A" w:rsidRDefault="00147244">
      <w:pPr>
        <w:pStyle w:val="NormalWeb"/>
        <w:spacing w:before="0" w:beforeAutospacing="0" w:after="0" w:afterAutospacing="0" w:line="315" w:lineRule="atLeast"/>
        <w:rPr>
          <w:sz w:val="21"/>
          <w:szCs w:val="21"/>
        </w:rPr>
      </w:pPr>
      <w:r>
        <w:rPr>
          <w:rFonts w:eastAsia="SimSun" w:hint="eastAsia"/>
          <w:sz w:val="21"/>
          <w:szCs w:val="21"/>
          <w:lang w:val="en-US" w:eastAsia="zh-CN"/>
        </w:rPr>
        <w:t>(</w:t>
      </w:r>
      <w:proofErr w:type="gramStart"/>
      <w:r>
        <w:rPr>
          <w:rFonts w:eastAsia="SimSun" w:hint="eastAsia"/>
          <w:sz w:val="21"/>
          <w:szCs w:val="21"/>
          <w:lang w:val="en-US" w:eastAsia="zh-CN"/>
        </w:rPr>
        <w:t>2)T</w:t>
      </w:r>
      <w:r>
        <w:rPr>
          <w:sz w:val="21"/>
          <w:szCs w:val="21"/>
        </w:rPr>
        <w:t>he</w:t>
      </w:r>
      <w:proofErr w:type="gramEnd"/>
      <w:r>
        <w:rPr>
          <w:sz w:val="21"/>
          <w:szCs w:val="21"/>
        </w:rPr>
        <w:t xml:space="preserve"> access stratum provides the barring configuration to NAS. </w:t>
      </w:r>
    </w:p>
    <w:p w:rsidR="00AE4A3A" w:rsidRDefault="00147244">
      <w:pPr>
        <w:pStyle w:val="NormalWeb"/>
        <w:spacing w:before="0" w:beforeAutospacing="0" w:after="0" w:afterAutospacing="0" w:line="315" w:lineRule="atLeast"/>
        <w:rPr>
          <w:sz w:val="21"/>
          <w:szCs w:val="21"/>
        </w:rPr>
      </w:pPr>
      <w:r>
        <w:rPr>
          <w:rFonts w:eastAsia="SimSun" w:hint="eastAsia"/>
          <w:sz w:val="21"/>
          <w:szCs w:val="21"/>
          <w:lang w:val="en-US" w:eastAsia="zh-CN"/>
        </w:rPr>
        <w:t>(</w:t>
      </w:r>
      <w:proofErr w:type="gramStart"/>
      <w:r>
        <w:rPr>
          <w:rFonts w:eastAsia="SimSun" w:hint="eastAsia"/>
          <w:sz w:val="21"/>
          <w:szCs w:val="21"/>
          <w:lang w:val="en-US" w:eastAsia="zh-CN"/>
        </w:rPr>
        <w:t>3)</w:t>
      </w:r>
      <w:r>
        <w:rPr>
          <w:sz w:val="21"/>
          <w:szCs w:val="21"/>
        </w:rPr>
        <w:t>NAS</w:t>
      </w:r>
      <w:proofErr w:type="gramEnd"/>
      <w:r>
        <w:rPr>
          <w:sz w:val="21"/>
          <w:szCs w:val="21"/>
        </w:rPr>
        <w:t xml:space="preserve"> categorizes the access attempt based on the flag. i.e. if the UE is unbarred for the access class (i.e. one of the access classes from 11-15), it will treat the access attempt to belong to access category 1 (i.e. not barred). Otherwise, i.e. if the</w:t>
      </w:r>
      <w:r>
        <w:rPr>
          <w:sz w:val="21"/>
          <w:szCs w:val="21"/>
        </w:rPr>
        <w:t xml:space="preserve"> specific access class to which the UE belongs to is barred, then NAS </w:t>
      </w:r>
      <w:proofErr w:type="spellStart"/>
      <w:r>
        <w:rPr>
          <w:sz w:val="21"/>
          <w:szCs w:val="21"/>
        </w:rPr>
        <w:t>categori</w:t>
      </w:r>
      <w:r>
        <w:rPr>
          <w:rFonts w:eastAsia="SimSun" w:hint="eastAsia"/>
          <w:sz w:val="21"/>
          <w:szCs w:val="21"/>
          <w:lang w:val="en-US" w:eastAsia="zh-CN"/>
        </w:rPr>
        <w:t>zes</w:t>
      </w:r>
      <w:proofErr w:type="spellEnd"/>
      <w:r>
        <w:rPr>
          <w:sz w:val="21"/>
          <w:szCs w:val="21"/>
        </w:rPr>
        <w:t xml:space="preserve"> the access attempt based on other criteria into an access category other than access category 1. </w:t>
      </w:r>
    </w:p>
    <w:p w:rsidR="00AE4A3A" w:rsidRDefault="00147244">
      <w:pPr>
        <w:pStyle w:val="NormalWeb"/>
        <w:spacing w:before="0" w:beforeAutospacing="0" w:after="0" w:afterAutospacing="0" w:line="315" w:lineRule="atLeast"/>
        <w:rPr>
          <w:sz w:val="21"/>
          <w:szCs w:val="21"/>
          <w:lang w:val="en-US" w:eastAsia="zh-CN"/>
        </w:rPr>
      </w:pPr>
      <w:r>
        <w:rPr>
          <w:sz w:val="21"/>
          <w:szCs w:val="21"/>
        </w:rPr>
        <w:t xml:space="preserve">(4) NAS delivers the service request message along with the access category </w:t>
      </w:r>
      <w:r>
        <w:rPr>
          <w:sz w:val="21"/>
          <w:szCs w:val="21"/>
        </w:rPr>
        <w:t xml:space="preserve">to AS and if access category 1 is indicated, the AS initiates a connection request procedure (i.e. access category 1 is not subject to barring). </w:t>
      </w:r>
    </w:p>
    <w:p w:rsidR="00AE4A3A" w:rsidRDefault="00AE4A3A">
      <w:pPr>
        <w:rPr>
          <w:szCs w:val="21"/>
        </w:rPr>
      </w:pPr>
    </w:p>
    <w:p w:rsidR="00AE4A3A" w:rsidRDefault="00147244">
      <w:pPr>
        <w:rPr>
          <w:szCs w:val="21"/>
        </w:rPr>
      </w:pPr>
      <w:r>
        <w:rPr>
          <w:rFonts w:hint="eastAsia"/>
          <w:szCs w:val="21"/>
        </w:rPr>
        <w:t xml:space="preserve">Thus, we have the following </w:t>
      </w:r>
      <w:r>
        <w:rPr>
          <w:szCs w:val="21"/>
        </w:rPr>
        <w:t>observations</w:t>
      </w:r>
      <w:r>
        <w:rPr>
          <w:rFonts w:hint="eastAsia"/>
          <w:szCs w:val="21"/>
        </w:rPr>
        <w:t>:</w:t>
      </w:r>
    </w:p>
    <w:p w:rsidR="00AE4A3A" w:rsidRDefault="00147244">
      <w:pPr>
        <w:rPr>
          <w:b/>
          <w:szCs w:val="21"/>
        </w:rPr>
      </w:pPr>
      <w:r>
        <w:rPr>
          <w:b/>
          <w:szCs w:val="21"/>
        </w:rPr>
        <w:t>Observation 1:</w:t>
      </w:r>
      <w:r>
        <w:rPr>
          <w:rFonts w:hint="eastAsia"/>
          <w:b/>
          <w:szCs w:val="21"/>
        </w:rPr>
        <w:t xml:space="preserve"> </w:t>
      </w:r>
      <w:r>
        <w:rPr>
          <w:b/>
          <w:szCs w:val="21"/>
        </w:rPr>
        <w:t>To enable the unified access control mechanism for A</w:t>
      </w:r>
      <w:r>
        <w:rPr>
          <w:b/>
          <w:szCs w:val="21"/>
        </w:rPr>
        <w:t xml:space="preserve">C 11-15, the network (i.e. </w:t>
      </w:r>
      <w:proofErr w:type="spellStart"/>
      <w:r>
        <w:rPr>
          <w:b/>
          <w:szCs w:val="21"/>
        </w:rPr>
        <w:t>gNB</w:t>
      </w:r>
      <w:proofErr w:type="spellEnd"/>
      <w:r>
        <w:rPr>
          <w:b/>
          <w:szCs w:val="21"/>
        </w:rPr>
        <w:t>/</w:t>
      </w:r>
      <w:proofErr w:type="spellStart"/>
      <w:r>
        <w:rPr>
          <w:b/>
          <w:szCs w:val="21"/>
        </w:rPr>
        <w:t>eNB</w:t>
      </w:r>
      <w:proofErr w:type="spellEnd"/>
      <w:r>
        <w:rPr>
          <w:b/>
          <w:szCs w:val="21"/>
        </w:rPr>
        <w:t>) needs to provide (via the system information – e.g. in RMSI),</w:t>
      </w:r>
      <w:r>
        <w:rPr>
          <w:rFonts w:hint="eastAsia"/>
          <w:b/>
          <w:szCs w:val="21"/>
        </w:rPr>
        <w:t xml:space="preserve"> </w:t>
      </w:r>
      <w:r>
        <w:rPr>
          <w:b/>
          <w:szCs w:val="21"/>
        </w:rPr>
        <w:t>barred/unbarred flag per access class</w:t>
      </w:r>
      <w:r>
        <w:rPr>
          <w:rFonts w:hint="eastAsia"/>
          <w:b/>
          <w:szCs w:val="21"/>
        </w:rPr>
        <w:t>.</w:t>
      </w:r>
    </w:p>
    <w:p w:rsidR="00AE4A3A" w:rsidRDefault="00147244">
      <w:pPr>
        <w:rPr>
          <w:b/>
          <w:szCs w:val="21"/>
        </w:rPr>
      </w:pPr>
      <w:r>
        <w:rPr>
          <w:b/>
          <w:szCs w:val="21"/>
        </w:rPr>
        <w:lastRenderedPageBreak/>
        <w:t>Observation</w:t>
      </w:r>
      <w:r>
        <w:rPr>
          <w:rFonts w:hint="eastAsia"/>
          <w:b/>
          <w:szCs w:val="21"/>
        </w:rPr>
        <w:t xml:space="preserve"> 2: For Access Category 1, the RRC layer </w:t>
      </w:r>
      <w:r>
        <w:rPr>
          <w:b/>
          <w:szCs w:val="21"/>
        </w:rPr>
        <w:t xml:space="preserve">needs to </w:t>
      </w:r>
      <w:r>
        <w:rPr>
          <w:rFonts w:hint="eastAsia"/>
          <w:b/>
          <w:szCs w:val="21"/>
        </w:rPr>
        <w:t xml:space="preserve">provide the </w:t>
      </w:r>
      <w:r>
        <w:rPr>
          <w:b/>
          <w:szCs w:val="21"/>
        </w:rPr>
        <w:t xml:space="preserve">barring control information (i.e. the </w:t>
      </w:r>
      <w:r>
        <w:rPr>
          <w:rFonts w:hint="eastAsia"/>
          <w:b/>
          <w:szCs w:val="21"/>
        </w:rPr>
        <w:t xml:space="preserve">flag </w:t>
      </w:r>
      <w:r>
        <w:rPr>
          <w:b/>
          <w:szCs w:val="21"/>
        </w:rPr>
        <w:t>“</w:t>
      </w:r>
      <w:r>
        <w:rPr>
          <w:rFonts w:hint="eastAsia"/>
          <w:b/>
          <w:szCs w:val="21"/>
        </w:rPr>
        <w:t>barred/unbarred</w:t>
      </w:r>
      <w:r>
        <w:rPr>
          <w:b/>
          <w:szCs w:val="21"/>
        </w:rPr>
        <w:t>” per access class)</w:t>
      </w:r>
      <w:r>
        <w:rPr>
          <w:rFonts w:hint="eastAsia"/>
          <w:b/>
          <w:szCs w:val="21"/>
        </w:rPr>
        <w:t xml:space="preserve"> </w:t>
      </w:r>
      <w:r>
        <w:rPr>
          <w:rFonts w:hint="eastAsia"/>
          <w:b/>
          <w:szCs w:val="21"/>
          <w:lang w:eastAsia="ko-KR"/>
        </w:rPr>
        <w:t>to the layers(s) in charge of access category decision</w:t>
      </w:r>
      <w:r>
        <w:rPr>
          <w:b/>
          <w:szCs w:val="21"/>
          <w:lang w:eastAsia="ko-KR"/>
        </w:rPr>
        <w:t xml:space="preserve"> (e.g. NAS)</w:t>
      </w:r>
      <w:r>
        <w:rPr>
          <w:rFonts w:hint="eastAsia"/>
          <w:b/>
          <w:szCs w:val="21"/>
        </w:rPr>
        <w:t>.</w:t>
      </w:r>
    </w:p>
    <w:p w:rsidR="00AE4A3A" w:rsidRDefault="00147244">
      <w:pPr>
        <w:pStyle w:val="NormalWeb"/>
        <w:spacing w:before="0" w:beforeAutospacing="0" w:after="0" w:afterAutospacing="0"/>
        <w:rPr>
          <w:rStyle w:val="Emphasis"/>
          <w:rFonts w:eastAsia="SimSun"/>
          <w:sz w:val="21"/>
          <w:szCs w:val="21"/>
          <w:lang w:val="en-US" w:eastAsia="zh-CN"/>
        </w:rPr>
      </w:pPr>
      <w:r>
        <w:rPr>
          <w:rFonts w:hint="eastAsia"/>
          <w:sz w:val="21"/>
          <w:szCs w:val="21"/>
          <w:lang w:val="en-US" w:eastAsia="zh-CN"/>
        </w:rPr>
        <w:t xml:space="preserve">For Access Category 2 defined in TS22.261, </w:t>
      </w:r>
      <w:r>
        <w:rPr>
          <w:sz w:val="21"/>
          <w:szCs w:val="21"/>
          <w:lang w:val="en-US" w:eastAsia="zh-CN"/>
        </w:rPr>
        <w:t>the following</w:t>
      </w:r>
      <w:r>
        <w:rPr>
          <w:rFonts w:hint="eastAsia"/>
          <w:sz w:val="21"/>
          <w:szCs w:val="21"/>
          <w:lang w:val="en-US" w:eastAsia="zh-CN"/>
        </w:rPr>
        <w:t xml:space="preserve"> NOTE a</w:t>
      </w:r>
      <w:r>
        <w:rPr>
          <w:sz w:val="21"/>
          <w:szCs w:val="21"/>
          <w:lang w:val="en-US" w:eastAsia="zh-CN"/>
        </w:rPr>
        <w:t>pplie</w:t>
      </w:r>
      <w:r>
        <w:rPr>
          <w:rFonts w:hint="eastAsia"/>
          <w:sz w:val="21"/>
          <w:szCs w:val="21"/>
          <w:lang w:val="en-US" w:eastAsia="zh-CN"/>
        </w:rPr>
        <w:t>s</w:t>
      </w:r>
      <w:r>
        <w:rPr>
          <w:sz w:val="21"/>
          <w:szCs w:val="21"/>
          <w:lang w:val="en-US" w:eastAsia="zh-CN"/>
        </w:rPr>
        <w:t>:</w:t>
      </w:r>
    </w:p>
    <w:p w:rsidR="00AE4A3A" w:rsidRDefault="00AE4A3A">
      <w:pPr>
        <w:pStyle w:val="NormalWeb"/>
        <w:spacing w:before="0" w:beforeAutospacing="0" w:after="0" w:afterAutospacing="0"/>
        <w:rPr>
          <w:rStyle w:val="Emphasis"/>
          <w:sz w:val="21"/>
          <w:szCs w:val="21"/>
          <w:lang w:eastAsia="ja-JP"/>
        </w:rPr>
      </w:pPr>
    </w:p>
    <w:p w:rsidR="00AE4A3A" w:rsidRDefault="00147244">
      <w:pPr>
        <w:pStyle w:val="NormalWeb"/>
        <w:spacing w:before="0" w:beforeAutospacing="0" w:after="0" w:afterAutospacing="0"/>
        <w:rPr>
          <w:rStyle w:val="Emphasis"/>
          <w:sz w:val="21"/>
          <w:szCs w:val="21"/>
          <w:lang w:eastAsia="ja-JP"/>
        </w:rPr>
      </w:pPr>
      <w:r>
        <w:rPr>
          <w:rStyle w:val="Emphasis"/>
          <w:sz w:val="21"/>
          <w:szCs w:val="21"/>
          <w:lang w:eastAsia="ja-JP"/>
        </w:rPr>
        <w:t xml:space="preserve">NOTE </w:t>
      </w:r>
      <w:proofErr w:type="gramStart"/>
      <w:r>
        <w:rPr>
          <w:rStyle w:val="Emphasis"/>
          <w:rFonts w:hint="eastAsia"/>
          <w:sz w:val="21"/>
          <w:szCs w:val="21"/>
          <w:lang w:eastAsia="ja-JP"/>
        </w:rPr>
        <w:t>3</w:t>
      </w:r>
      <w:r>
        <w:rPr>
          <w:rStyle w:val="Emphasis"/>
          <w:sz w:val="21"/>
          <w:szCs w:val="21"/>
          <w:lang w:eastAsia="ja-JP"/>
        </w:rPr>
        <w:t>:</w:t>
      </w:r>
      <w:r>
        <w:rPr>
          <w:rStyle w:val="Emphasis"/>
          <w:rFonts w:hint="eastAsia"/>
          <w:sz w:val="21"/>
          <w:szCs w:val="21"/>
          <w:lang w:eastAsia="ja-JP"/>
        </w:rPr>
        <w:t>The</w:t>
      </w:r>
      <w:proofErr w:type="gramEnd"/>
      <w:r>
        <w:rPr>
          <w:rStyle w:val="Emphasis"/>
          <w:rFonts w:hint="eastAsia"/>
          <w:sz w:val="21"/>
          <w:szCs w:val="21"/>
          <w:lang w:eastAsia="ja-JP"/>
        </w:rPr>
        <w:t xml:space="preserve"> barring parameter for access category 2 is </w:t>
      </w:r>
      <w:r>
        <w:rPr>
          <w:rStyle w:val="Emphasis"/>
          <w:sz w:val="21"/>
          <w:szCs w:val="21"/>
          <w:lang w:eastAsia="ja-JP"/>
        </w:rPr>
        <w:t>accompanied</w:t>
      </w:r>
      <w:r>
        <w:rPr>
          <w:rStyle w:val="Emphasis"/>
          <w:rFonts w:hint="eastAsia"/>
          <w:sz w:val="21"/>
          <w:szCs w:val="21"/>
          <w:lang w:eastAsia="ja-JP"/>
        </w:rPr>
        <w:t xml:space="preserve"> with </w:t>
      </w:r>
      <w:r>
        <w:rPr>
          <w:rStyle w:val="Emphasis"/>
          <w:sz w:val="21"/>
          <w:szCs w:val="21"/>
          <w:lang w:eastAsia="ja-JP"/>
        </w:rPr>
        <w:t>information</w:t>
      </w:r>
      <w:r>
        <w:rPr>
          <w:rStyle w:val="Emphasis"/>
          <w:rFonts w:hint="eastAsia"/>
          <w:sz w:val="21"/>
          <w:szCs w:val="21"/>
          <w:lang w:eastAsia="ja-JP"/>
        </w:rPr>
        <w:t xml:space="preserve"> on whether the access control applies to UEs registered in UE</w:t>
      </w:r>
      <w:r>
        <w:rPr>
          <w:rStyle w:val="Emphasis"/>
          <w:sz w:val="21"/>
          <w:szCs w:val="21"/>
          <w:lang w:eastAsia="ja-JP"/>
        </w:rPr>
        <w:t>’</w:t>
      </w:r>
      <w:r>
        <w:rPr>
          <w:rStyle w:val="Emphasis"/>
          <w:rFonts w:hint="eastAsia"/>
          <w:sz w:val="21"/>
          <w:szCs w:val="21"/>
          <w:lang w:eastAsia="ja-JP"/>
        </w:rPr>
        <w:t>s HPLMN/EHPLMN, the most preferred VPLMN, or other PLMNs.</w:t>
      </w:r>
    </w:p>
    <w:p w:rsidR="00AE4A3A" w:rsidRDefault="00AE4A3A">
      <w:pPr>
        <w:pStyle w:val="NormalWeb"/>
        <w:spacing w:before="0" w:beforeAutospacing="0" w:after="0" w:afterAutospacing="0"/>
        <w:rPr>
          <w:rStyle w:val="Emphasis"/>
          <w:sz w:val="21"/>
          <w:szCs w:val="21"/>
          <w:lang w:eastAsia="ja-JP"/>
        </w:rPr>
      </w:pPr>
    </w:p>
    <w:p w:rsidR="00AE4A3A" w:rsidRDefault="00147244">
      <w:pPr>
        <w:pStyle w:val="NormalWeb"/>
        <w:spacing w:before="0" w:beforeAutospacing="0" w:after="0" w:afterAutospacing="0" w:line="315" w:lineRule="atLeast"/>
        <w:rPr>
          <w:kern w:val="2"/>
          <w:sz w:val="21"/>
          <w:lang w:val="en-US" w:eastAsia="zh-CN"/>
        </w:rPr>
      </w:pPr>
      <w:r>
        <w:rPr>
          <w:rFonts w:hint="eastAsia"/>
          <w:sz w:val="21"/>
          <w:szCs w:val="21"/>
          <w:lang w:val="en-US" w:eastAsia="zh-CN"/>
        </w:rPr>
        <w:t xml:space="preserve">In our understanding, UE </w:t>
      </w:r>
      <w:proofErr w:type="gramStart"/>
      <w:r>
        <w:rPr>
          <w:rFonts w:hint="eastAsia"/>
          <w:sz w:val="21"/>
          <w:szCs w:val="21"/>
          <w:lang w:val="en-US" w:eastAsia="zh-CN"/>
        </w:rPr>
        <w:t>has to</w:t>
      </w:r>
      <w:proofErr w:type="gramEnd"/>
      <w:r>
        <w:rPr>
          <w:rFonts w:hint="eastAsia"/>
          <w:sz w:val="21"/>
          <w:szCs w:val="21"/>
          <w:lang w:val="en-US" w:eastAsia="zh-CN"/>
        </w:rPr>
        <w:t xml:space="preserve"> check whether the access control </w:t>
      </w:r>
      <w:r>
        <w:rPr>
          <w:rStyle w:val="Emphasis"/>
          <w:rFonts w:hint="eastAsia"/>
          <w:sz w:val="21"/>
          <w:szCs w:val="21"/>
          <w:lang w:val="en-US" w:eastAsia="zh-CN"/>
        </w:rPr>
        <w:t xml:space="preserve">applies </w:t>
      </w:r>
      <w:r>
        <w:rPr>
          <w:rFonts w:hint="eastAsia"/>
          <w:sz w:val="21"/>
          <w:szCs w:val="21"/>
          <w:lang w:val="en-US" w:eastAsia="zh-CN"/>
        </w:rPr>
        <w:t>before mapping the access attempt into category 2. As indicat</w:t>
      </w:r>
      <w:r>
        <w:rPr>
          <w:rFonts w:hint="eastAsia"/>
          <w:sz w:val="21"/>
          <w:szCs w:val="21"/>
          <w:lang w:val="en-US" w:eastAsia="zh-CN"/>
        </w:rPr>
        <w:t xml:space="preserve">ed in NOTE 3, the information on whether the access control </w:t>
      </w:r>
      <w:r>
        <w:rPr>
          <w:rFonts w:hint="eastAsia"/>
          <w:sz w:val="21"/>
          <w:szCs w:val="21"/>
          <w:lang w:val="en-US" w:eastAsia="ja-JP"/>
        </w:rPr>
        <w:t>applies to UEs registered in UE</w:t>
      </w:r>
      <w:r>
        <w:rPr>
          <w:rFonts w:eastAsia="SimSun"/>
          <w:sz w:val="21"/>
          <w:szCs w:val="21"/>
          <w:lang w:val="en-US" w:eastAsia="zh-CN"/>
        </w:rPr>
        <w:t>’</w:t>
      </w:r>
      <w:r>
        <w:rPr>
          <w:rFonts w:hint="eastAsia"/>
          <w:sz w:val="21"/>
          <w:szCs w:val="21"/>
          <w:lang w:val="en-US" w:eastAsia="ja-JP"/>
        </w:rPr>
        <w:t>s HPLMN/EHPLMN, the most preferred VPLMN, or other PLMNs</w:t>
      </w:r>
      <w:r>
        <w:rPr>
          <w:rFonts w:hint="eastAsia"/>
          <w:sz w:val="21"/>
          <w:szCs w:val="21"/>
          <w:lang w:val="en-US" w:eastAsia="zh-CN"/>
        </w:rPr>
        <w:t xml:space="preserve"> is included in the barring configuration. Thus, </w:t>
      </w:r>
      <w:r>
        <w:rPr>
          <w:rFonts w:eastAsiaTheme="minorEastAsia" w:hint="eastAsia"/>
          <w:kern w:val="2"/>
          <w:sz w:val="21"/>
          <w:lang w:val="en-US" w:eastAsia="zh-CN"/>
        </w:rPr>
        <w:t xml:space="preserve">regarding the question from CT1, </w:t>
      </w:r>
      <w:r>
        <w:rPr>
          <w:rFonts w:hint="eastAsia"/>
          <w:sz w:val="21"/>
          <w:szCs w:val="21"/>
          <w:lang w:val="en-US" w:eastAsia="zh-CN"/>
        </w:rPr>
        <w:t xml:space="preserve">such information should be provided by RRC layer to the </w:t>
      </w:r>
      <w:r>
        <w:rPr>
          <w:rFonts w:hint="eastAsia"/>
          <w:sz w:val="21"/>
          <w:szCs w:val="21"/>
          <w:lang w:val="en-US" w:eastAsia="ko-KR"/>
        </w:rPr>
        <w:t>layers(s) in charge of access category decision</w:t>
      </w:r>
      <w:r>
        <w:rPr>
          <w:rFonts w:eastAsia="SimSun" w:hint="eastAsia"/>
          <w:sz w:val="21"/>
          <w:szCs w:val="21"/>
          <w:lang w:val="en-US" w:eastAsia="zh-CN"/>
        </w:rPr>
        <w:t>. And the following access control procedure works for Access Category 2.</w:t>
      </w:r>
    </w:p>
    <w:p w:rsidR="00AE4A3A" w:rsidRDefault="00147244">
      <w:pPr>
        <w:pStyle w:val="NormalWeb"/>
        <w:spacing w:before="0" w:beforeAutospacing="0" w:after="0" w:afterAutospacing="0" w:line="315" w:lineRule="atLeast"/>
        <w:jc w:val="center"/>
        <w:rPr>
          <w:kern w:val="2"/>
          <w:sz w:val="21"/>
          <w:lang w:val="en-US" w:eastAsia="zh-CN"/>
        </w:rPr>
      </w:pPr>
      <w:r>
        <w:object w:dxaOrig="9240" w:dyaOrig="6585">
          <v:shape id="_x0000_i1026" type="#_x0000_t75" style="width:462pt;height:329.5pt" o:ole="">
            <v:imagedata r:id="rId11" o:title=""/>
          </v:shape>
          <o:OLEObject Type="Embed" ProgID="Visio.Drawing.11" ShapeID="_x0000_i1026" DrawAspect="Content" ObjectID="_1572367330" r:id="rId12"/>
        </w:object>
      </w:r>
    </w:p>
    <w:p w:rsidR="00AE4A3A" w:rsidRDefault="00147244">
      <w:pPr>
        <w:pStyle w:val="NormalWeb"/>
        <w:spacing w:before="0" w:beforeAutospacing="0" w:after="0" w:afterAutospacing="0"/>
        <w:jc w:val="center"/>
        <w:rPr>
          <w:kern w:val="2"/>
          <w:sz w:val="21"/>
          <w:lang w:val="en-US" w:eastAsia="zh-CN"/>
        </w:rPr>
      </w:pPr>
      <w:r>
        <w:rPr>
          <w:rFonts w:hint="eastAsia"/>
          <w:kern w:val="2"/>
          <w:sz w:val="21"/>
          <w:lang w:val="en-US" w:eastAsia="zh-CN"/>
        </w:rPr>
        <w:t>Figure 2 Access control procedure for UEs configur</w:t>
      </w:r>
      <w:r>
        <w:rPr>
          <w:rFonts w:hint="eastAsia"/>
          <w:kern w:val="2"/>
          <w:sz w:val="21"/>
          <w:lang w:val="en-US" w:eastAsia="zh-CN"/>
        </w:rPr>
        <w:t xml:space="preserve">ed for delay tolerance </w:t>
      </w:r>
      <w:r>
        <w:rPr>
          <w:kern w:val="2"/>
          <w:sz w:val="21"/>
          <w:lang w:val="en-US" w:eastAsia="zh-CN"/>
        </w:rPr>
        <w:t>(assuming barring check at AS)</w:t>
      </w:r>
    </w:p>
    <w:p w:rsidR="00AE4A3A" w:rsidRDefault="00147244">
      <w:pPr>
        <w:pStyle w:val="NormalWeb"/>
        <w:spacing w:before="0" w:beforeAutospacing="0" w:after="0" w:afterAutospacing="0" w:line="315" w:lineRule="atLeast"/>
        <w:rPr>
          <w:sz w:val="21"/>
          <w:szCs w:val="21"/>
          <w:lang w:val="en-US" w:eastAsia="zh-CN"/>
        </w:rPr>
      </w:pPr>
      <w:r>
        <w:rPr>
          <w:rFonts w:hint="eastAsia"/>
          <w:sz w:val="21"/>
          <w:szCs w:val="21"/>
          <w:lang w:val="en-US" w:eastAsia="zh-CN"/>
        </w:rPr>
        <w:t>(</w:t>
      </w:r>
      <w:proofErr w:type="gramStart"/>
      <w:r>
        <w:rPr>
          <w:rFonts w:hint="eastAsia"/>
          <w:sz w:val="21"/>
          <w:szCs w:val="21"/>
          <w:lang w:val="en-US" w:eastAsia="zh-CN"/>
        </w:rPr>
        <w:t>1)The</w:t>
      </w:r>
      <w:proofErr w:type="gramEnd"/>
      <w:r>
        <w:rPr>
          <w:rFonts w:hint="eastAsia"/>
          <w:sz w:val="21"/>
          <w:szCs w:val="21"/>
          <w:lang w:val="en-US" w:eastAsia="zh-CN"/>
        </w:rPr>
        <w:t xml:space="preserve"> barring configuration via system information f</w:t>
      </w:r>
      <w:r>
        <w:rPr>
          <w:rFonts w:hint="eastAsia"/>
          <w:sz w:val="21"/>
          <w:szCs w:val="21"/>
          <w:lang w:val="en-US" w:eastAsia="ja-JP"/>
        </w:rPr>
        <w:t>or access category 2 is accompanied with information on whether the access control applies to UEs registered in UE</w:t>
      </w:r>
      <w:r>
        <w:rPr>
          <w:rFonts w:hint="eastAsia"/>
          <w:sz w:val="21"/>
          <w:szCs w:val="21"/>
          <w:lang w:val="en-US" w:eastAsia="ja-JP"/>
        </w:rPr>
        <w:t>’</w:t>
      </w:r>
      <w:r>
        <w:rPr>
          <w:rFonts w:hint="eastAsia"/>
          <w:sz w:val="21"/>
          <w:szCs w:val="21"/>
          <w:lang w:val="en-US" w:eastAsia="ja-JP"/>
        </w:rPr>
        <w:t>s HPLMN/EHPLMN, the most preferred</w:t>
      </w:r>
      <w:r>
        <w:rPr>
          <w:rFonts w:hint="eastAsia"/>
          <w:sz w:val="21"/>
          <w:szCs w:val="21"/>
          <w:lang w:val="en-US" w:eastAsia="ja-JP"/>
        </w:rPr>
        <w:t xml:space="preserve"> VPLMN, or other PLMNs.</w:t>
      </w:r>
      <w:r>
        <w:rPr>
          <w:rFonts w:eastAsia="SimSun" w:hint="eastAsia"/>
          <w:sz w:val="21"/>
          <w:szCs w:val="21"/>
          <w:lang w:val="en-US" w:eastAsia="zh-CN"/>
        </w:rPr>
        <w:t xml:space="preserve"> </w:t>
      </w:r>
    </w:p>
    <w:p w:rsidR="00AE4A3A" w:rsidRDefault="00147244">
      <w:pPr>
        <w:pStyle w:val="NormalWeb"/>
        <w:spacing w:before="0" w:beforeAutospacing="0" w:after="0" w:afterAutospacing="0" w:line="315" w:lineRule="atLeast"/>
        <w:rPr>
          <w:sz w:val="21"/>
          <w:szCs w:val="21"/>
          <w:lang w:val="en-US" w:eastAsia="zh-CN"/>
        </w:rPr>
      </w:pPr>
      <w:r>
        <w:rPr>
          <w:rFonts w:hint="eastAsia"/>
          <w:sz w:val="21"/>
          <w:szCs w:val="21"/>
          <w:lang w:val="en-US" w:eastAsia="zh-CN"/>
        </w:rPr>
        <w:t>(</w:t>
      </w:r>
      <w:proofErr w:type="gramStart"/>
      <w:r>
        <w:rPr>
          <w:rFonts w:hint="eastAsia"/>
          <w:sz w:val="21"/>
          <w:szCs w:val="21"/>
          <w:lang w:val="en-US" w:eastAsia="zh-CN"/>
        </w:rPr>
        <w:t>2)UE</w:t>
      </w:r>
      <w:proofErr w:type="gramEnd"/>
      <w:r>
        <w:rPr>
          <w:rFonts w:hint="eastAsia"/>
          <w:sz w:val="21"/>
          <w:szCs w:val="21"/>
          <w:lang w:val="en-US" w:eastAsia="zh-CN"/>
        </w:rPr>
        <w:t xml:space="preserve"> AS passes on the </w:t>
      </w:r>
      <w:r>
        <w:rPr>
          <w:rFonts w:hint="eastAsia"/>
          <w:sz w:val="21"/>
          <w:szCs w:val="21"/>
          <w:lang w:val="en-US" w:eastAsia="ja-JP"/>
        </w:rPr>
        <w:t>information on whether the access control applies to UEs registered in UE</w:t>
      </w:r>
      <w:r>
        <w:rPr>
          <w:rFonts w:eastAsia="SimSun"/>
          <w:sz w:val="21"/>
          <w:szCs w:val="21"/>
          <w:lang w:val="en-US" w:eastAsia="zh-CN"/>
        </w:rPr>
        <w:t>’</w:t>
      </w:r>
      <w:r>
        <w:rPr>
          <w:rFonts w:eastAsia="SimSun" w:hint="eastAsia"/>
          <w:sz w:val="21"/>
          <w:szCs w:val="21"/>
          <w:lang w:val="en-US" w:eastAsia="zh-CN"/>
        </w:rPr>
        <w:t xml:space="preserve">s </w:t>
      </w:r>
      <w:r>
        <w:rPr>
          <w:rFonts w:hint="eastAsia"/>
          <w:sz w:val="21"/>
          <w:szCs w:val="21"/>
          <w:lang w:val="en-US" w:eastAsia="ja-JP"/>
        </w:rPr>
        <w:t>HPLMN/EHPLMN, the most preferred VPLMN, or other PLMNs</w:t>
      </w:r>
      <w:r>
        <w:rPr>
          <w:rFonts w:hint="eastAsia"/>
          <w:sz w:val="21"/>
          <w:szCs w:val="21"/>
          <w:lang w:val="en-US" w:eastAsia="zh-CN"/>
        </w:rPr>
        <w:t xml:space="preserve"> to NAS.</w:t>
      </w:r>
    </w:p>
    <w:p w:rsidR="00AE4A3A" w:rsidRDefault="00147244">
      <w:pPr>
        <w:pStyle w:val="NormalWeb"/>
        <w:spacing w:before="0" w:beforeAutospacing="0" w:after="0" w:afterAutospacing="0" w:line="315" w:lineRule="atLeast"/>
        <w:rPr>
          <w:sz w:val="21"/>
          <w:szCs w:val="21"/>
          <w:lang w:val="zh-CN" w:eastAsia="zh-CN"/>
        </w:rPr>
      </w:pPr>
      <w:r>
        <w:rPr>
          <w:rFonts w:hint="eastAsia"/>
          <w:sz w:val="21"/>
          <w:szCs w:val="21"/>
          <w:lang w:val="en-US" w:eastAsia="zh-CN"/>
        </w:rPr>
        <w:t>(</w:t>
      </w:r>
      <w:proofErr w:type="gramStart"/>
      <w:r>
        <w:rPr>
          <w:rFonts w:hint="eastAsia"/>
          <w:sz w:val="21"/>
          <w:szCs w:val="21"/>
          <w:lang w:val="en-US" w:eastAsia="zh-CN"/>
        </w:rPr>
        <w:t>3)</w:t>
      </w:r>
      <w:r>
        <w:rPr>
          <w:sz w:val="21"/>
          <w:szCs w:val="21"/>
          <w:lang w:val="zh-CN" w:eastAsia="zh-CN"/>
        </w:rPr>
        <w:t>If</w:t>
      </w:r>
      <w:proofErr w:type="gramEnd"/>
      <w:r>
        <w:rPr>
          <w:sz w:val="21"/>
          <w:szCs w:val="21"/>
          <w:lang w:val="zh-CN" w:eastAsia="zh-CN"/>
        </w:rPr>
        <w:t xml:space="preserve"> access control applies, </w:t>
      </w:r>
      <w:r>
        <w:rPr>
          <w:rFonts w:hint="eastAsia"/>
          <w:sz w:val="21"/>
          <w:szCs w:val="21"/>
          <w:lang w:val="en-US" w:eastAsia="zh-CN"/>
        </w:rPr>
        <w:t xml:space="preserve">NAS </w:t>
      </w:r>
      <w:r>
        <w:rPr>
          <w:sz w:val="21"/>
          <w:szCs w:val="21"/>
          <w:lang w:val="zh-CN" w:eastAsia="zh-CN"/>
        </w:rPr>
        <w:t xml:space="preserve">maps the access attempt into </w:t>
      </w:r>
      <w:r>
        <w:rPr>
          <w:sz w:val="21"/>
          <w:szCs w:val="21"/>
          <w:lang w:val="zh-CN" w:eastAsia="zh-CN"/>
        </w:rPr>
        <w:t>category 2.</w:t>
      </w:r>
      <w:r>
        <w:rPr>
          <w:rFonts w:hint="eastAsia"/>
          <w:sz w:val="21"/>
          <w:szCs w:val="21"/>
          <w:lang w:val="en-US" w:eastAsia="zh-CN"/>
        </w:rPr>
        <w:t xml:space="preserve"> </w:t>
      </w:r>
      <w:r>
        <w:rPr>
          <w:sz w:val="21"/>
          <w:szCs w:val="21"/>
          <w:lang w:val="zh-CN" w:eastAsia="zh-CN"/>
        </w:rPr>
        <w:t xml:space="preserve">Otherwise, </w:t>
      </w:r>
      <w:r>
        <w:rPr>
          <w:rFonts w:hint="eastAsia"/>
          <w:sz w:val="21"/>
          <w:szCs w:val="21"/>
          <w:lang w:val="en-US" w:eastAsia="zh-CN"/>
        </w:rPr>
        <w:t xml:space="preserve">NAS </w:t>
      </w:r>
      <w:r>
        <w:rPr>
          <w:sz w:val="21"/>
          <w:szCs w:val="21"/>
          <w:lang w:val="zh-CN" w:eastAsia="zh-CN"/>
        </w:rPr>
        <w:t>categorizes the access attempt based on other criteria into an access category other than access category 2</w:t>
      </w:r>
      <w:r>
        <w:rPr>
          <w:sz w:val="21"/>
          <w:szCs w:val="21"/>
          <w:lang w:eastAsia="zh-CN"/>
        </w:rPr>
        <w:t xml:space="preserve"> and indicates the access </w:t>
      </w:r>
      <w:r>
        <w:rPr>
          <w:sz w:val="21"/>
          <w:szCs w:val="21"/>
          <w:lang w:eastAsia="zh-CN"/>
        </w:rPr>
        <w:lastRenderedPageBreak/>
        <w:t xml:space="preserve">category along with the service request to AS where further barring check is performed prior to </w:t>
      </w:r>
      <w:r>
        <w:rPr>
          <w:sz w:val="21"/>
          <w:szCs w:val="21"/>
          <w:lang w:eastAsia="zh-CN"/>
        </w:rPr>
        <w:t>sending the connection request</w:t>
      </w:r>
      <w:r>
        <w:rPr>
          <w:sz w:val="21"/>
          <w:szCs w:val="21"/>
          <w:lang w:val="zh-CN" w:eastAsia="zh-CN"/>
        </w:rPr>
        <w:t>.</w:t>
      </w:r>
    </w:p>
    <w:p w:rsidR="00AE4A3A" w:rsidRDefault="00AE4A3A">
      <w:pPr>
        <w:spacing w:line="288" w:lineRule="auto"/>
        <w:jc w:val="left"/>
        <w:rPr>
          <w:rFonts w:eastAsia="SimSun"/>
          <w:kern w:val="0"/>
          <w:szCs w:val="21"/>
        </w:rPr>
      </w:pPr>
    </w:p>
    <w:p w:rsidR="00AE4A3A" w:rsidRDefault="00147244">
      <w:pPr>
        <w:spacing w:line="288" w:lineRule="auto"/>
        <w:jc w:val="left"/>
        <w:rPr>
          <w:rFonts w:eastAsia="SimSun"/>
          <w:kern w:val="0"/>
          <w:szCs w:val="21"/>
        </w:rPr>
      </w:pPr>
      <w:r>
        <w:rPr>
          <w:rFonts w:eastAsia="SimSun" w:hint="eastAsia"/>
          <w:kern w:val="0"/>
          <w:szCs w:val="21"/>
        </w:rPr>
        <w:t xml:space="preserve">Thus, we have the following </w:t>
      </w:r>
      <w:r>
        <w:rPr>
          <w:rFonts w:eastAsia="SimSun"/>
          <w:kern w:val="0"/>
          <w:szCs w:val="21"/>
        </w:rPr>
        <w:t>observations</w:t>
      </w:r>
      <w:r>
        <w:rPr>
          <w:rFonts w:eastAsia="SimSun" w:hint="eastAsia"/>
          <w:kern w:val="0"/>
          <w:szCs w:val="21"/>
        </w:rPr>
        <w:t>:</w:t>
      </w:r>
    </w:p>
    <w:p w:rsidR="00AE4A3A" w:rsidRDefault="00147244">
      <w:pPr>
        <w:rPr>
          <w:b/>
          <w:szCs w:val="21"/>
        </w:rPr>
      </w:pPr>
      <w:r>
        <w:rPr>
          <w:b/>
          <w:szCs w:val="21"/>
        </w:rPr>
        <w:t>Observation 3: To enable the unified access control mechanism for access category 2, the network (i.e.</w:t>
      </w:r>
      <w:r>
        <w:rPr>
          <w:rFonts w:hint="eastAsia"/>
          <w:b/>
          <w:szCs w:val="21"/>
        </w:rPr>
        <w:t xml:space="preserve"> </w:t>
      </w:r>
      <w:proofErr w:type="spellStart"/>
      <w:r>
        <w:rPr>
          <w:b/>
          <w:szCs w:val="21"/>
        </w:rPr>
        <w:t>gNB</w:t>
      </w:r>
      <w:proofErr w:type="spellEnd"/>
      <w:r>
        <w:rPr>
          <w:b/>
          <w:szCs w:val="21"/>
        </w:rPr>
        <w:t>/</w:t>
      </w:r>
      <w:proofErr w:type="spellStart"/>
      <w:r>
        <w:rPr>
          <w:b/>
          <w:szCs w:val="21"/>
        </w:rPr>
        <w:t>eNB</w:t>
      </w:r>
      <w:proofErr w:type="spellEnd"/>
      <w:r>
        <w:rPr>
          <w:b/>
          <w:szCs w:val="21"/>
        </w:rPr>
        <w:t xml:space="preserve">) needs to provide (via the system information – e.g. in RMSI), the </w:t>
      </w:r>
      <w:r>
        <w:rPr>
          <w:b/>
          <w:szCs w:val="21"/>
        </w:rPr>
        <w:t>information on whether the access control (i.e. barring parameters for category 2) applies to UEs registered in UE’s HPLMN/EHPLMN, the most preferred VPLMN or other PLMNs</w:t>
      </w:r>
      <w:r>
        <w:rPr>
          <w:rFonts w:hint="eastAsia"/>
          <w:b/>
          <w:szCs w:val="21"/>
        </w:rPr>
        <w:t>.</w:t>
      </w:r>
    </w:p>
    <w:p w:rsidR="00AE4A3A" w:rsidRDefault="00147244">
      <w:pPr>
        <w:rPr>
          <w:b/>
          <w:szCs w:val="21"/>
        </w:rPr>
      </w:pPr>
      <w:r>
        <w:rPr>
          <w:b/>
          <w:szCs w:val="21"/>
        </w:rPr>
        <w:t>Observation</w:t>
      </w:r>
      <w:r>
        <w:rPr>
          <w:rFonts w:hint="eastAsia"/>
          <w:b/>
          <w:szCs w:val="21"/>
        </w:rPr>
        <w:t xml:space="preserve"> </w:t>
      </w:r>
      <w:r>
        <w:rPr>
          <w:b/>
          <w:szCs w:val="21"/>
        </w:rPr>
        <w:t>4</w:t>
      </w:r>
      <w:r>
        <w:rPr>
          <w:rFonts w:hint="eastAsia"/>
          <w:b/>
          <w:szCs w:val="21"/>
        </w:rPr>
        <w:t xml:space="preserve">: For Access Category 2, the RRC layer </w:t>
      </w:r>
      <w:r>
        <w:rPr>
          <w:b/>
          <w:szCs w:val="21"/>
        </w:rPr>
        <w:t>needs to</w:t>
      </w:r>
      <w:r>
        <w:rPr>
          <w:rFonts w:hint="eastAsia"/>
          <w:b/>
          <w:szCs w:val="21"/>
        </w:rPr>
        <w:t xml:space="preserve"> provide the </w:t>
      </w:r>
      <w:r>
        <w:rPr>
          <w:rFonts w:hint="eastAsia"/>
          <w:b/>
          <w:szCs w:val="21"/>
          <w:lang w:eastAsia="ja-JP"/>
        </w:rPr>
        <w:t>information</w:t>
      </w:r>
      <w:r>
        <w:rPr>
          <w:rFonts w:hint="eastAsia"/>
          <w:b/>
          <w:szCs w:val="21"/>
          <w:lang w:eastAsia="ja-JP"/>
        </w:rPr>
        <w:t xml:space="preserve"> on whether the access control applies to UEs registered in UE</w:t>
      </w:r>
      <w:r>
        <w:rPr>
          <w:b/>
          <w:szCs w:val="21"/>
        </w:rPr>
        <w:t>’</w:t>
      </w:r>
      <w:r>
        <w:rPr>
          <w:rFonts w:hint="eastAsia"/>
          <w:b/>
          <w:szCs w:val="21"/>
          <w:lang w:eastAsia="ja-JP"/>
        </w:rPr>
        <w:t>s HPLMN/EHPLMN, the most preferred VPLMN, or other PLMNs</w:t>
      </w:r>
      <w:r>
        <w:rPr>
          <w:rFonts w:hint="eastAsia"/>
          <w:b/>
          <w:szCs w:val="21"/>
        </w:rPr>
        <w:t xml:space="preserve"> </w:t>
      </w:r>
      <w:r>
        <w:rPr>
          <w:rFonts w:hint="eastAsia"/>
          <w:b/>
          <w:szCs w:val="21"/>
          <w:lang w:eastAsia="ko-KR"/>
        </w:rPr>
        <w:t>to the layers(s) in charge of access category decision</w:t>
      </w:r>
      <w:r>
        <w:rPr>
          <w:rFonts w:hint="eastAsia"/>
          <w:b/>
          <w:szCs w:val="21"/>
        </w:rPr>
        <w:t>.</w:t>
      </w:r>
    </w:p>
    <w:p w:rsidR="00AE4A3A" w:rsidRDefault="00147244">
      <w:pPr>
        <w:spacing w:line="288" w:lineRule="auto"/>
        <w:jc w:val="left"/>
        <w:rPr>
          <w:rFonts w:eastAsia="SimSun"/>
          <w:kern w:val="0"/>
          <w:szCs w:val="21"/>
        </w:rPr>
      </w:pPr>
      <w:r>
        <w:rPr>
          <w:rFonts w:eastAsia="SimSun" w:hint="eastAsia"/>
          <w:kern w:val="0"/>
          <w:szCs w:val="21"/>
        </w:rPr>
        <w:t xml:space="preserve">Based on the above observations, we make the following proposal: </w:t>
      </w:r>
    </w:p>
    <w:p w:rsidR="00AE4A3A" w:rsidRDefault="00147244">
      <w:pPr>
        <w:rPr>
          <w:rFonts w:eastAsia="SimSun"/>
          <w:kern w:val="0"/>
          <w:szCs w:val="21"/>
        </w:rPr>
      </w:pPr>
      <w:r>
        <w:rPr>
          <w:b/>
          <w:szCs w:val="21"/>
        </w:rPr>
        <w:t>Proposal 1: RA</w:t>
      </w:r>
      <w:r>
        <w:rPr>
          <w:b/>
          <w:szCs w:val="21"/>
        </w:rPr>
        <w:t>N2 should adopt the above frame work for access category 1 and 2 and reply to CT1 that the necessary signaling to enable the above can be specified in RAN specs – per the draft in [3]</w:t>
      </w:r>
      <w:r>
        <w:rPr>
          <w:rFonts w:hint="eastAsia"/>
          <w:b/>
          <w:szCs w:val="21"/>
        </w:rPr>
        <w:t>.</w:t>
      </w:r>
    </w:p>
    <w:p w:rsidR="00AE4A3A" w:rsidRDefault="0014724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E4A3A" w:rsidRDefault="00147244">
      <w:r>
        <w:rPr>
          <w:rFonts w:hint="eastAsia"/>
        </w:rPr>
        <w:t>T</w:t>
      </w:r>
      <w:r>
        <w:rPr>
          <w:rFonts w:hint="eastAsia"/>
        </w:rPr>
        <w:t>o give an answer to the question from CT1</w:t>
      </w:r>
      <w:r>
        <w:rPr>
          <w:rFonts w:hint="eastAsia"/>
        </w:rPr>
        <w:t>, we</w:t>
      </w:r>
      <w:r>
        <w:rPr>
          <w:rFonts w:hint="eastAsia"/>
        </w:rPr>
        <w:t xml:space="preserve"> have the following observations.</w:t>
      </w:r>
    </w:p>
    <w:p w:rsidR="00AE4A3A" w:rsidRDefault="00147244">
      <w:pPr>
        <w:rPr>
          <w:b/>
          <w:szCs w:val="21"/>
        </w:rPr>
      </w:pPr>
      <w:r>
        <w:rPr>
          <w:b/>
          <w:szCs w:val="21"/>
        </w:rPr>
        <w:t>Observation 1:</w:t>
      </w:r>
      <w:r>
        <w:rPr>
          <w:rFonts w:hint="eastAsia"/>
          <w:b/>
          <w:szCs w:val="21"/>
        </w:rPr>
        <w:t xml:space="preserve"> </w:t>
      </w:r>
      <w:r>
        <w:rPr>
          <w:b/>
          <w:szCs w:val="21"/>
        </w:rPr>
        <w:t xml:space="preserve">To enable the unified access control mechanism for AC 11-15, the network (i.e. </w:t>
      </w:r>
      <w:proofErr w:type="spellStart"/>
      <w:r>
        <w:rPr>
          <w:b/>
          <w:szCs w:val="21"/>
        </w:rPr>
        <w:t>gNB</w:t>
      </w:r>
      <w:proofErr w:type="spellEnd"/>
      <w:r>
        <w:rPr>
          <w:b/>
          <w:szCs w:val="21"/>
        </w:rPr>
        <w:t>/</w:t>
      </w:r>
      <w:proofErr w:type="spellStart"/>
      <w:r>
        <w:rPr>
          <w:b/>
          <w:szCs w:val="21"/>
        </w:rPr>
        <w:t>eNB</w:t>
      </w:r>
      <w:proofErr w:type="spellEnd"/>
      <w:r>
        <w:rPr>
          <w:b/>
          <w:szCs w:val="21"/>
        </w:rPr>
        <w:t>) needs to provide (via the system information – e.g. in RMSI),</w:t>
      </w:r>
      <w:r>
        <w:rPr>
          <w:rFonts w:hint="eastAsia"/>
          <w:b/>
          <w:szCs w:val="21"/>
        </w:rPr>
        <w:t xml:space="preserve"> </w:t>
      </w:r>
      <w:r>
        <w:rPr>
          <w:b/>
          <w:szCs w:val="21"/>
        </w:rPr>
        <w:t>barred/unbarred flag per access class</w:t>
      </w:r>
      <w:r>
        <w:rPr>
          <w:rFonts w:hint="eastAsia"/>
          <w:b/>
          <w:szCs w:val="21"/>
        </w:rPr>
        <w:t>.</w:t>
      </w:r>
    </w:p>
    <w:p w:rsidR="00AE4A3A" w:rsidRDefault="00147244">
      <w:pPr>
        <w:rPr>
          <w:b/>
          <w:szCs w:val="21"/>
        </w:rPr>
      </w:pPr>
      <w:r>
        <w:rPr>
          <w:b/>
          <w:szCs w:val="21"/>
        </w:rPr>
        <w:t>Observation</w:t>
      </w:r>
      <w:r>
        <w:rPr>
          <w:rFonts w:hint="eastAsia"/>
          <w:b/>
          <w:szCs w:val="21"/>
        </w:rPr>
        <w:t xml:space="preserve"> 2: For</w:t>
      </w:r>
      <w:r>
        <w:rPr>
          <w:rFonts w:hint="eastAsia"/>
          <w:b/>
          <w:szCs w:val="21"/>
        </w:rPr>
        <w:t xml:space="preserve"> Access Category 1, the RRC layer </w:t>
      </w:r>
      <w:r>
        <w:rPr>
          <w:b/>
          <w:szCs w:val="21"/>
        </w:rPr>
        <w:t xml:space="preserve">needs to </w:t>
      </w:r>
      <w:r>
        <w:rPr>
          <w:rFonts w:hint="eastAsia"/>
          <w:b/>
          <w:szCs w:val="21"/>
        </w:rPr>
        <w:t xml:space="preserve">provide the </w:t>
      </w:r>
      <w:r>
        <w:rPr>
          <w:b/>
          <w:szCs w:val="21"/>
        </w:rPr>
        <w:t xml:space="preserve">barring control information (i.e. the </w:t>
      </w:r>
      <w:r>
        <w:rPr>
          <w:rFonts w:hint="eastAsia"/>
          <w:b/>
          <w:szCs w:val="21"/>
        </w:rPr>
        <w:t xml:space="preserve">flag </w:t>
      </w:r>
      <w:r>
        <w:rPr>
          <w:b/>
          <w:szCs w:val="21"/>
        </w:rPr>
        <w:t>“</w:t>
      </w:r>
      <w:r>
        <w:rPr>
          <w:rFonts w:hint="eastAsia"/>
          <w:b/>
          <w:szCs w:val="21"/>
        </w:rPr>
        <w:t>barred/unbarred</w:t>
      </w:r>
      <w:r>
        <w:rPr>
          <w:b/>
          <w:szCs w:val="21"/>
        </w:rPr>
        <w:t>” per access class)</w:t>
      </w:r>
      <w:r>
        <w:rPr>
          <w:rFonts w:hint="eastAsia"/>
          <w:b/>
          <w:szCs w:val="21"/>
        </w:rPr>
        <w:t xml:space="preserve"> </w:t>
      </w:r>
      <w:r>
        <w:rPr>
          <w:rFonts w:hint="eastAsia"/>
          <w:b/>
          <w:szCs w:val="21"/>
          <w:lang w:eastAsia="ko-KR"/>
        </w:rPr>
        <w:t>to the layers(s) in charge of access category decision</w:t>
      </w:r>
      <w:r>
        <w:rPr>
          <w:b/>
          <w:szCs w:val="21"/>
          <w:lang w:eastAsia="ko-KR"/>
        </w:rPr>
        <w:t xml:space="preserve"> (e.g. NAS)</w:t>
      </w:r>
      <w:r>
        <w:rPr>
          <w:rFonts w:hint="eastAsia"/>
          <w:b/>
          <w:szCs w:val="21"/>
        </w:rPr>
        <w:t>.</w:t>
      </w:r>
    </w:p>
    <w:p w:rsidR="00AE4A3A" w:rsidRDefault="00147244">
      <w:pPr>
        <w:rPr>
          <w:b/>
          <w:szCs w:val="21"/>
        </w:rPr>
      </w:pPr>
      <w:r>
        <w:rPr>
          <w:b/>
          <w:szCs w:val="21"/>
        </w:rPr>
        <w:t>Observation 3: To enable the unified access control mec</w:t>
      </w:r>
      <w:r>
        <w:rPr>
          <w:b/>
          <w:szCs w:val="21"/>
        </w:rPr>
        <w:t xml:space="preserve">hanism for access category 2, the network (i.e. </w:t>
      </w:r>
      <w:proofErr w:type="spellStart"/>
      <w:r>
        <w:rPr>
          <w:b/>
          <w:szCs w:val="21"/>
        </w:rPr>
        <w:t>gNB</w:t>
      </w:r>
      <w:proofErr w:type="spellEnd"/>
      <w:r>
        <w:rPr>
          <w:b/>
          <w:szCs w:val="21"/>
        </w:rPr>
        <w:t>/</w:t>
      </w:r>
      <w:proofErr w:type="spellStart"/>
      <w:r>
        <w:rPr>
          <w:b/>
          <w:szCs w:val="21"/>
        </w:rPr>
        <w:t>eNB</w:t>
      </w:r>
      <w:proofErr w:type="spellEnd"/>
      <w:r>
        <w:rPr>
          <w:b/>
          <w:szCs w:val="21"/>
        </w:rPr>
        <w:t>) needs to provide (via the system information – e.g. in RMSI), the information on whether the access control (i.e. barring parameters for category 2) applies to UEs registered in UE’s HPLMN/EHPLMN, th</w:t>
      </w:r>
      <w:r>
        <w:rPr>
          <w:b/>
          <w:szCs w:val="21"/>
        </w:rPr>
        <w:t>e most preferred VPLMN or other PLMNs</w:t>
      </w:r>
      <w:r>
        <w:rPr>
          <w:rFonts w:hint="eastAsia"/>
          <w:b/>
          <w:szCs w:val="21"/>
        </w:rPr>
        <w:t>.</w:t>
      </w:r>
    </w:p>
    <w:p w:rsidR="00AE4A3A" w:rsidRDefault="00147244">
      <w:pPr>
        <w:rPr>
          <w:b/>
          <w:szCs w:val="21"/>
        </w:rPr>
      </w:pPr>
      <w:r>
        <w:rPr>
          <w:b/>
          <w:szCs w:val="21"/>
        </w:rPr>
        <w:t>Observation</w:t>
      </w:r>
      <w:r>
        <w:rPr>
          <w:rFonts w:hint="eastAsia"/>
          <w:b/>
          <w:szCs w:val="21"/>
        </w:rPr>
        <w:t xml:space="preserve"> </w:t>
      </w:r>
      <w:r>
        <w:rPr>
          <w:b/>
          <w:szCs w:val="21"/>
        </w:rPr>
        <w:t>4</w:t>
      </w:r>
      <w:r>
        <w:rPr>
          <w:rFonts w:hint="eastAsia"/>
          <w:b/>
          <w:szCs w:val="21"/>
        </w:rPr>
        <w:t xml:space="preserve">: For Access Category 2, the RRC layer </w:t>
      </w:r>
      <w:r>
        <w:rPr>
          <w:b/>
          <w:szCs w:val="21"/>
        </w:rPr>
        <w:t>needs to</w:t>
      </w:r>
      <w:r>
        <w:rPr>
          <w:rFonts w:hint="eastAsia"/>
          <w:b/>
          <w:szCs w:val="21"/>
        </w:rPr>
        <w:t xml:space="preserve"> provide the </w:t>
      </w:r>
      <w:r>
        <w:rPr>
          <w:rFonts w:hint="eastAsia"/>
          <w:b/>
          <w:szCs w:val="21"/>
          <w:lang w:eastAsia="ja-JP"/>
        </w:rPr>
        <w:t>information on whether the access control applies to UEs registered in UE</w:t>
      </w:r>
      <w:r>
        <w:rPr>
          <w:b/>
          <w:szCs w:val="21"/>
        </w:rPr>
        <w:t>’</w:t>
      </w:r>
      <w:r>
        <w:rPr>
          <w:rFonts w:hint="eastAsia"/>
          <w:b/>
          <w:szCs w:val="21"/>
          <w:lang w:eastAsia="ja-JP"/>
        </w:rPr>
        <w:t>s HPLMN/EHPLMN, the most preferred VPLMN, or other PLMNs</w:t>
      </w:r>
      <w:r>
        <w:rPr>
          <w:rFonts w:hint="eastAsia"/>
          <w:b/>
          <w:szCs w:val="21"/>
        </w:rPr>
        <w:t xml:space="preserve"> </w:t>
      </w:r>
      <w:r>
        <w:rPr>
          <w:rFonts w:hint="eastAsia"/>
          <w:b/>
          <w:szCs w:val="21"/>
          <w:lang w:eastAsia="ko-KR"/>
        </w:rPr>
        <w:t>to the layers</w:t>
      </w:r>
      <w:r>
        <w:rPr>
          <w:rFonts w:hint="eastAsia"/>
          <w:b/>
          <w:szCs w:val="21"/>
          <w:lang w:eastAsia="ko-KR"/>
        </w:rPr>
        <w:t>(s) in charge of access category decision</w:t>
      </w:r>
      <w:r>
        <w:rPr>
          <w:rFonts w:hint="eastAsia"/>
          <w:b/>
          <w:szCs w:val="21"/>
        </w:rPr>
        <w:t>.</w:t>
      </w:r>
    </w:p>
    <w:p w:rsidR="00AE4A3A" w:rsidRDefault="00147244">
      <w:r>
        <w:rPr>
          <w:rFonts w:hint="eastAsia"/>
        </w:rPr>
        <w:t xml:space="preserve">Based on the above observations, we make the following proposal: </w:t>
      </w:r>
    </w:p>
    <w:p w:rsidR="00AE4A3A" w:rsidRDefault="00147244">
      <w:pPr>
        <w:rPr>
          <w:b/>
          <w:highlight w:val="green"/>
        </w:rPr>
      </w:pPr>
      <w:r>
        <w:rPr>
          <w:b/>
          <w:szCs w:val="21"/>
        </w:rPr>
        <w:t>Proposal 1: RAN2 should adopt the above frame work for access category 1 and 2 and reply to CT1 that the necessary signaling to enable the above ca</w:t>
      </w:r>
      <w:r>
        <w:rPr>
          <w:b/>
          <w:szCs w:val="21"/>
        </w:rPr>
        <w:t>n be specified in RAN specs – per the draft in [3]</w:t>
      </w:r>
      <w:r>
        <w:rPr>
          <w:rFonts w:hint="eastAsia"/>
          <w:b/>
          <w:szCs w:val="21"/>
        </w:rPr>
        <w:t>.</w:t>
      </w:r>
    </w:p>
    <w:p w:rsidR="00AE4A3A" w:rsidRDefault="0014724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AE4A3A" w:rsidRDefault="00147244">
      <w:pPr>
        <w:rPr>
          <w:b/>
          <w:sz w:val="24"/>
        </w:rPr>
      </w:pPr>
      <w:r>
        <w:t>[1] C1-174626</w:t>
      </w:r>
      <w:r>
        <w:rPr>
          <w:rFonts w:hint="eastAsia"/>
        </w:rPr>
        <w:t xml:space="preserve">, </w:t>
      </w:r>
      <w:r>
        <w:t>LS on requirements on unified access control for 5GS</w:t>
      </w:r>
    </w:p>
    <w:p w:rsidR="00AE4A3A" w:rsidRDefault="00147244">
      <w:r>
        <w:t xml:space="preserve">[2] </w:t>
      </w:r>
      <w:r>
        <w:rPr>
          <w:rFonts w:hint="eastAsia"/>
        </w:rPr>
        <w:t>TS 22.261</w:t>
      </w:r>
    </w:p>
    <w:p w:rsidR="00AE4A3A" w:rsidRDefault="00147244">
      <w:r>
        <w:t>[3] R2-17xxxxx, Draft Reply LS on requirements on unified access control for 5GS</w:t>
      </w:r>
    </w:p>
    <w:p w:rsidR="00AE4A3A" w:rsidRDefault="00AE4A3A"/>
    <w:sectPr w:rsidR="00AE4A3A">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244" w:rsidRDefault="00147244">
      <w:pPr>
        <w:spacing w:after="0" w:line="240" w:lineRule="auto"/>
      </w:pPr>
      <w:r>
        <w:separator/>
      </w:r>
    </w:p>
  </w:endnote>
  <w:endnote w:type="continuationSeparator" w:id="0">
    <w:p w:rsidR="00147244" w:rsidRDefault="0014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3A" w:rsidRDefault="001472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4A3A" w:rsidRDefault="00AE4A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3A" w:rsidRDefault="00AE4A3A">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244" w:rsidRDefault="00147244">
      <w:pPr>
        <w:spacing w:after="0" w:line="240" w:lineRule="auto"/>
      </w:pPr>
      <w:r>
        <w:separator/>
      </w:r>
    </w:p>
  </w:footnote>
  <w:footnote w:type="continuationSeparator" w:id="0">
    <w:p w:rsidR="00147244" w:rsidRDefault="0014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4A3A" w:rsidRDefault="00AE4A3A">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3A039E0"/>
    <w:multiLevelType w:val="multilevel"/>
    <w:tmpl w:val="63A039E0"/>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394D"/>
    <w:rsid w:val="000055B1"/>
    <w:rsid w:val="000103E7"/>
    <w:rsid w:val="00013FAD"/>
    <w:rsid w:val="00017BA5"/>
    <w:rsid w:val="000200DD"/>
    <w:rsid w:val="00021259"/>
    <w:rsid w:val="00021359"/>
    <w:rsid w:val="000248FC"/>
    <w:rsid w:val="00024E29"/>
    <w:rsid w:val="0002660A"/>
    <w:rsid w:val="00026899"/>
    <w:rsid w:val="0002698B"/>
    <w:rsid w:val="00027D57"/>
    <w:rsid w:val="00035EF9"/>
    <w:rsid w:val="00037973"/>
    <w:rsid w:val="00040A63"/>
    <w:rsid w:val="0004105F"/>
    <w:rsid w:val="00042E6F"/>
    <w:rsid w:val="00043923"/>
    <w:rsid w:val="00046E3D"/>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244"/>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C76"/>
    <w:rsid w:val="001D2914"/>
    <w:rsid w:val="001D2FB0"/>
    <w:rsid w:val="001E0341"/>
    <w:rsid w:val="001E1C36"/>
    <w:rsid w:val="001E3D8C"/>
    <w:rsid w:val="001E43EF"/>
    <w:rsid w:val="001E44CD"/>
    <w:rsid w:val="001E6F40"/>
    <w:rsid w:val="001F31F0"/>
    <w:rsid w:val="001F3DF5"/>
    <w:rsid w:val="001F4346"/>
    <w:rsid w:val="001F6AA7"/>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4AB"/>
    <w:rsid w:val="003436BE"/>
    <w:rsid w:val="00345FC0"/>
    <w:rsid w:val="003469FC"/>
    <w:rsid w:val="00347800"/>
    <w:rsid w:val="003504B5"/>
    <w:rsid w:val="003546A6"/>
    <w:rsid w:val="00354915"/>
    <w:rsid w:val="00354E6F"/>
    <w:rsid w:val="003577BE"/>
    <w:rsid w:val="00362FCF"/>
    <w:rsid w:val="003645A1"/>
    <w:rsid w:val="0036468F"/>
    <w:rsid w:val="00364F38"/>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5B0D"/>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FE6"/>
    <w:rsid w:val="00863738"/>
    <w:rsid w:val="00864D17"/>
    <w:rsid w:val="008702BF"/>
    <w:rsid w:val="0087148D"/>
    <w:rsid w:val="008719DB"/>
    <w:rsid w:val="00872250"/>
    <w:rsid w:val="008731B8"/>
    <w:rsid w:val="00873D16"/>
    <w:rsid w:val="00880F6C"/>
    <w:rsid w:val="008855E2"/>
    <w:rsid w:val="00886521"/>
    <w:rsid w:val="00887F76"/>
    <w:rsid w:val="008920AE"/>
    <w:rsid w:val="008937A3"/>
    <w:rsid w:val="0089509A"/>
    <w:rsid w:val="008A4FE1"/>
    <w:rsid w:val="008A5E28"/>
    <w:rsid w:val="008B4198"/>
    <w:rsid w:val="008B4609"/>
    <w:rsid w:val="008B725C"/>
    <w:rsid w:val="008C1D6D"/>
    <w:rsid w:val="008C3F98"/>
    <w:rsid w:val="008C594A"/>
    <w:rsid w:val="008D1DAC"/>
    <w:rsid w:val="008D23AF"/>
    <w:rsid w:val="008D3A05"/>
    <w:rsid w:val="008D4B56"/>
    <w:rsid w:val="008D681A"/>
    <w:rsid w:val="008D6B1A"/>
    <w:rsid w:val="008D6D38"/>
    <w:rsid w:val="008E0617"/>
    <w:rsid w:val="008E5B71"/>
    <w:rsid w:val="008E705E"/>
    <w:rsid w:val="008F2453"/>
    <w:rsid w:val="008F34E9"/>
    <w:rsid w:val="00902833"/>
    <w:rsid w:val="009039E2"/>
    <w:rsid w:val="0090753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BAF"/>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2483"/>
    <w:rsid w:val="00A14BA5"/>
    <w:rsid w:val="00A15C80"/>
    <w:rsid w:val="00A15DA4"/>
    <w:rsid w:val="00A20607"/>
    <w:rsid w:val="00A20D0F"/>
    <w:rsid w:val="00A22250"/>
    <w:rsid w:val="00A2486B"/>
    <w:rsid w:val="00A25160"/>
    <w:rsid w:val="00A2619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6ECD"/>
    <w:rsid w:val="00AA72CC"/>
    <w:rsid w:val="00AB049C"/>
    <w:rsid w:val="00AB1D7B"/>
    <w:rsid w:val="00AB1EA3"/>
    <w:rsid w:val="00AB3399"/>
    <w:rsid w:val="00AB3D67"/>
    <w:rsid w:val="00AC4276"/>
    <w:rsid w:val="00AC464D"/>
    <w:rsid w:val="00AC51E8"/>
    <w:rsid w:val="00AD0CA9"/>
    <w:rsid w:val="00AD2407"/>
    <w:rsid w:val="00AD62D8"/>
    <w:rsid w:val="00AE4A3A"/>
    <w:rsid w:val="00AE5146"/>
    <w:rsid w:val="00AE55C5"/>
    <w:rsid w:val="00AE5A4F"/>
    <w:rsid w:val="00AE7B16"/>
    <w:rsid w:val="00AF0B65"/>
    <w:rsid w:val="00AF148A"/>
    <w:rsid w:val="00AF7EEF"/>
    <w:rsid w:val="00B002E0"/>
    <w:rsid w:val="00B0053F"/>
    <w:rsid w:val="00B0132A"/>
    <w:rsid w:val="00B029C1"/>
    <w:rsid w:val="00B07968"/>
    <w:rsid w:val="00B07B19"/>
    <w:rsid w:val="00B10FBA"/>
    <w:rsid w:val="00B12666"/>
    <w:rsid w:val="00B126DA"/>
    <w:rsid w:val="00B15903"/>
    <w:rsid w:val="00B166C8"/>
    <w:rsid w:val="00B17139"/>
    <w:rsid w:val="00B23604"/>
    <w:rsid w:val="00B2566A"/>
    <w:rsid w:val="00B41694"/>
    <w:rsid w:val="00B425D5"/>
    <w:rsid w:val="00B427B9"/>
    <w:rsid w:val="00B43371"/>
    <w:rsid w:val="00B44CA2"/>
    <w:rsid w:val="00B454AE"/>
    <w:rsid w:val="00B51B6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35955"/>
    <w:rsid w:val="00D41A51"/>
    <w:rsid w:val="00D42DFD"/>
    <w:rsid w:val="00D45E14"/>
    <w:rsid w:val="00D4755C"/>
    <w:rsid w:val="00D52834"/>
    <w:rsid w:val="00D544FE"/>
    <w:rsid w:val="00D5596F"/>
    <w:rsid w:val="00D56F3F"/>
    <w:rsid w:val="00D61F13"/>
    <w:rsid w:val="00D672D6"/>
    <w:rsid w:val="00D67D4A"/>
    <w:rsid w:val="00D70B9D"/>
    <w:rsid w:val="00D72B46"/>
    <w:rsid w:val="00D73230"/>
    <w:rsid w:val="00D75D2E"/>
    <w:rsid w:val="00D806A3"/>
    <w:rsid w:val="00D81BAC"/>
    <w:rsid w:val="00D83149"/>
    <w:rsid w:val="00D83173"/>
    <w:rsid w:val="00D8380A"/>
    <w:rsid w:val="00D85273"/>
    <w:rsid w:val="00D90CC5"/>
    <w:rsid w:val="00D92C6A"/>
    <w:rsid w:val="00DA12AB"/>
    <w:rsid w:val="00DA507F"/>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BC3"/>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3667"/>
    <w:rsid w:val="00FC6182"/>
    <w:rsid w:val="00FC6E54"/>
    <w:rsid w:val="00FD33A2"/>
    <w:rsid w:val="00FD6206"/>
    <w:rsid w:val="00FE09E7"/>
    <w:rsid w:val="00FE2161"/>
    <w:rsid w:val="00FE58B6"/>
    <w:rsid w:val="00FE7430"/>
    <w:rsid w:val="00FF0471"/>
    <w:rsid w:val="00FF0AAD"/>
    <w:rsid w:val="00FF29CE"/>
    <w:rsid w:val="00FF2E7C"/>
    <w:rsid w:val="00FF33F4"/>
    <w:rsid w:val="00FF3FC8"/>
    <w:rsid w:val="01F83F12"/>
    <w:rsid w:val="040011E8"/>
    <w:rsid w:val="04E54DB0"/>
    <w:rsid w:val="080A58E4"/>
    <w:rsid w:val="085A29AA"/>
    <w:rsid w:val="0A315F91"/>
    <w:rsid w:val="0F0C124F"/>
    <w:rsid w:val="105F6E51"/>
    <w:rsid w:val="13DA2524"/>
    <w:rsid w:val="190A0FE4"/>
    <w:rsid w:val="1AB12FD8"/>
    <w:rsid w:val="1BFE5A3E"/>
    <w:rsid w:val="1C9A0C55"/>
    <w:rsid w:val="1E0C1BF0"/>
    <w:rsid w:val="1E1C4BBF"/>
    <w:rsid w:val="1ED731F3"/>
    <w:rsid w:val="221E1102"/>
    <w:rsid w:val="22642DCA"/>
    <w:rsid w:val="22A242E6"/>
    <w:rsid w:val="23AF5903"/>
    <w:rsid w:val="23E01311"/>
    <w:rsid w:val="246A01B1"/>
    <w:rsid w:val="24CB5CD0"/>
    <w:rsid w:val="2A89098B"/>
    <w:rsid w:val="2F435F53"/>
    <w:rsid w:val="30D207AC"/>
    <w:rsid w:val="31585467"/>
    <w:rsid w:val="31D60C24"/>
    <w:rsid w:val="36A10608"/>
    <w:rsid w:val="37B70A2C"/>
    <w:rsid w:val="37BE50F5"/>
    <w:rsid w:val="380C6A4E"/>
    <w:rsid w:val="389F781C"/>
    <w:rsid w:val="3BA24BD2"/>
    <w:rsid w:val="3CE779F5"/>
    <w:rsid w:val="3F3C5A71"/>
    <w:rsid w:val="3F421EA9"/>
    <w:rsid w:val="408C5D92"/>
    <w:rsid w:val="41631237"/>
    <w:rsid w:val="4439732F"/>
    <w:rsid w:val="447B5B9D"/>
    <w:rsid w:val="44C70D28"/>
    <w:rsid w:val="47392411"/>
    <w:rsid w:val="4A08066B"/>
    <w:rsid w:val="4B29068E"/>
    <w:rsid w:val="4B8564B3"/>
    <w:rsid w:val="4B8A37E5"/>
    <w:rsid w:val="4BD329DB"/>
    <w:rsid w:val="4CDE340B"/>
    <w:rsid w:val="4ECE462B"/>
    <w:rsid w:val="529B3C86"/>
    <w:rsid w:val="52AD33D1"/>
    <w:rsid w:val="54957969"/>
    <w:rsid w:val="54C56F81"/>
    <w:rsid w:val="54D44A2E"/>
    <w:rsid w:val="58566A0A"/>
    <w:rsid w:val="58936D5B"/>
    <w:rsid w:val="59A52EB9"/>
    <w:rsid w:val="59AD0C12"/>
    <w:rsid w:val="5BAD3937"/>
    <w:rsid w:val="5C145F88"/>
    <w:rsid w:val="5D9F56E7"/>
    <w:rsid w:val="5E395727"/>
    <w:rsid w:val="5E410A9C"/>
    <w:rsid w:val="5EF729DD"/>
    <w:rsid w:val="6047393B"/>
    <w:rsid w:val="62217B3B"/>
    <w:rsid w:val="63656B3F"/>
    <w:rsid w:val="646E0ADC"/>
    <w:rsid w:val="6506540A"/>
    <w:rsid w:val="6654352A"/>
    <w:rsid w:val="66942F32"/>
    <w:rsid w:val="67D622E3"/>
    <w:rsid w:val="69606215"/>
    <w:rsid w:val="69797C2C"/>
    <w:rsid w:val="6C4E50E2"/>
    <w:rsid w:val="6E07366A"/>
    <w:rsid w:val="70EB4990"/>
    <w:rsid w:val="715E6D50"/>
    <w:rsid w:val="71E23535"/>
    <w:rsid w:val="72A97E43"/>
    <w:rsid w:val="750114D3"/>
    <w:rsid w:val="7726123B"/>
    <w:rsid w:val="7A167DED"/>
    <w:rsid w:val="7A661493"/>
    <w:rsid w:val="7AEA2E9E"/>
    <w:rsid w:val="7BAD2A33"/>
    <w:rsid w:val="7C4E1139"/>
    <w:rsid w:val="7C697261"/>
    <w:rsid w:val="7CE07252"/>
    <w:rsid w:val="7D2A43AE"/>
    <w:rsid w:val="7F1C0A4E"/>
    <w:rsid w:val="7F2730A5"/>
    <w:rsid w:val="7F2C1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C2F207-7ACA-4694-A78C-B16B2A657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190DD-A714-4787-B52E-586DFCAA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1304</Words>
  <Characters>7433</Characters>
  <Application>Microsoft Office Word</Application>
  <DocSecurity>0</DocSecurity>
  <Lines>61</Lines>
  <Paragraphs>17</Paragraphs>
  <ScaleCrop>false</ScaleCrop>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cp:revision>
  <cp:lastPrinted>2113-01-01T00:00:00Z</cp:lastPrinted>
  <dcterms:created xsi:type="dcterms:W3CDTF">2017-11-14T13:37:00Z</dcterms:created>
  <dcterms:modified xsi:type="dcterms:W3CDTF">2017-11-16T19:56:00Z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